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D9" w:rsidRDefault="00584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134"/>
        <w:gridCol w:w="567"/>
        <w:gridCol w:w="1843"/>
        <w:gridCol w:w="1984"/>
        <w:gridCol w:w="1985"/>
      </w:tblGrid>
      <w:tr w:rsidR="005848D9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5848D9" w:rsidRDefault="00720CCF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</w:rPr>
              <w:t>AKADEMIA WSB</w:t>
            </w:r>
          </w:p>
        </w:tc>
      </w:tr>
      <w:tr w:rsidR="005848D9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Kierunek studiów: Transport</w:t>
            </w:r>
          </w:p>
        </w:tc>
      </w:tr>
      <w:tr w:rsidR="005848D9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Przedmiot: Prawo socjalne</w:t>
            </w:r>
          </w:p>
        </w:tc>
      </w:tr>
      <w:tr w:rsidR="005848D9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Profil kształcenia: praktyczny</w:t>
            </w:r>
          </w:p>
        </w:tc>
      </w:tr>
      <w:tr w:rsidR="005848D9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Poziom kształcenia: studia II stopnia</w:t>
            </w:r>
          </w:p>
        </w:tc>
      </w:tr>
      <w:tr w:rsidR="005848D9" w:rsidTr="00941206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5848D9" w:rsidTr="00941206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8D9" w:rsidRDefault="0058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D9" w:rsidRDefault="00720CCF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D9" w:rsidRDefault="00720CCF">
            <w:pPr>
              <w:keepNext/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IV</w:t>
            </w:r>
          </w:p>
        </w:tc>
      </w:tr>
      <w:tr w:rsidR="005848D9" w:rsidTr="0094120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Studia stacjonarne</w:t>
            </w:r>
          </w:p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9" w:rsidRDefault="005848D9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D9" w:rsidRDefault="005848D9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8D9" w:rsidRDefault="0064009C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  <w:r w:rsidR="00720CC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ćw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D9" w:rsidRDefault="005848D9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848D9" w:rsidTr="0094120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Studia niestacjonarne</w:t>
            </w:r>
          </w:p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9" w:rsidRDefault="005848D9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D9" w:rsidRDefault="005848D9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8D9" w:rsidRDefault="005848D9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8D9" w:rsidRDefault="005848D9">
            <w:pPr>
              <w:spacing w:after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848D9" w:rsidTr="00941206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Polski</w:t>
            </w:r>
          </w:p>
        </w:tc>
      </w:tr>
      <w:tr w:rsidR="005848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WYKŁADOWCA</w:t>
            </w:r>
          </w:p>
          <w:p w:rsidR="005848D9" w:rsidRDefault="005848D9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dr K</w:t>
            </w:r>
            <w:r w:rsidR="00E03E1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arolina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Walancik</w:t>
            </w:r>
            <w:proofErr w:type="spellEnd"/>
          </w:p>
        </w:tc>
      </w:tr>
      <w:tr w:rsidR="005848D9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FORMA ZAJĘĆ</w:t>
            </w:r>
          </w:p>
          <w:p w:rsidR="005848D9" w:rsidRDefault="005848D9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Ćwiczenia</w:t>
            </w:r>
            <w:r w:rsidR="00C33F2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="00C33F2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CELE PRZEDMIOTU</w:t>
            </w:r>
          </w:p>
          <w:p w:rsidR="005848D9" w:rsidRDefault="005848D9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Celem zajęć jest zapoznanie słuchaczy z przepisami prawa socjalnego,  obowiązkami po stronie pracodawcy wynikającymi z prawa pracy, z ubezpieczenia społecznego, z regulacjami prawnymi związanymi z czasem pracy kierowców, poznają wymagania dotyczące szkoleń i kwalifikacji kierowców. W czasie zajęć praktycznych studenci zapoznają się z wzorami umów pracy oraz dokonują analizy zapisów tachografu oraz opracowują plan pracy kierowcy zgodny z przepisami </w:t>
            </w:r>
            <w:r w:rsidR="0045399E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 czasie pracy.</w:t>
            </w:r>
          </w:p>
        </w:tc>
      </w:tr>
      <w:tr w:rsidR="005848D9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Sposób weryfikacji efektu uczenia się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58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58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5848D9">
        <w:trPr>
          <w:trHeight w:val="28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WIEDZA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_W05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P7S_W</w:t>
            </w:r>
            <w:r w:rsidR="00482C4E"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 ma wiedzę na temat źródeł prawa socjalnego, zasad ubezpieczenia socjalnego, obowiązki pracodawcy oparte w prawie pracy i innych regulacjach prawnych.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 ćwiczeń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_W06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P7S_W</w:t>
            </w:r>
            <w:r w:rsidR="00482C4E"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 zna regulacje prawne dotyczące czasu pracy kierowców oraz konsekwencje wynikające z ich nieprzestrzegania w różnych krajach a także w zakresie kwalifikacji kierowców.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 ćwiczeń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5848D9">
        <w:trPr>
          <w:trHeight w:val="28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UMIEJĘTNOŚCI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_U01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P7S_UW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 potrafi wyszukiwać źródła informacji na temat zagadnień związanych z prawa socjalnego w zakresie przedsiębiorstwa transportowego. Potrafi samodzielnie zdobywać wiedzę z tego zakresu.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 ćwiczeń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_U08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P7S_UW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 potrafi opracować harmonogram pracy kierowcy uwzględniający przepisy o czasie pracy kierowcy.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 ćwiczeń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5848D9">
        <w:trPr>
          <w:trHeight w:val="288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48D9" w:rsidRDefault="00720CCF">
            <w:pPr>
              <w:spacing w:after="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KOMPETENCJE SPOŁECZNE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_K04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P7S_KR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 ma świadomość zagrożeń wynikających ze zmian prawa socjalnego i nieprawidłowej realizacji obowiązujących przepisów w tym w zakresie transportu.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 ćwiczeń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_K06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 _K07</w:t>
            </w:r>
          </w:p>
          <w:p w:rsidR="005848D9" w:rsidRDefault="005848D9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P7S_KO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Student rozumie konieczność poznawania i przestrzegania zmieniających się wymagań w zakresie prawa oraz prawa transportowego.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Kolokwium z ćwiczeń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5848D9">
        <w:trPr>
          <w:trHeight w:val="425"/>
        </w:trPr>
        <w:tc>
          <w:tcPr>
            <w:tcW w:w="9498" w:type="dxa"/>
            <w:gridSpan w:val="6"/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.=45 minut)** </w:t>
            </w:r>
          </w:p>
          <w:p w:rsidR="005848D9" w:rsidRDefault="005848D9">
            <w:pPr>
              <w:spacing w:after="0"/>
              <w:ind w:left="600" w:hanging="60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941206" w:rsidRDefault="00941206">
      <w:r>
        <w:br w:type="page"/>
      </w:r>
    </w:p>
    <w:tbl>
      <w:tblPr>
        <w:tblStyle w:val="a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692"/>
        <w:gridCol w:w="4821"/>
      </w:tblGrid>
      <w:tr w:rsidR="005848D9">
        <w:trPr>
          <w:trHeight w:val="283"/>
        </w:trPr>
        <w:tc>
          <w:tcPr>
            <w:tcW w:w="4677" w:type="dxa"/>
            <w:gridSpan w:val="2"/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Stacjonarne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wykładach =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ćwiczeniach = </w:t>
            </w:r>
            <w:r w:rsidR="0064009C"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</w:p>
          <w:p w:rsidR="005848D9" w:rsidRDefault="00941206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ćwiczeń = </w:t>
            </w:r>
            <w:r w:rsidR="0064009C">
              <w:rPr>
                <w:rFonts w:ascii="Arial Narrow" w:eastAsia="Arial Narrow" w:hAnsi="Arial Narrow" w:cs="Arial Narrow"/>
                <w:sz w:val="20"/>
                <w:szCs w:val="20"/>
              </w:rPr>
              <w:t>3,5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wykładu =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egzaminu = </w:t>
            </w:r>
            <w:r w:rsidR="0064009C">
              <w:rPr>
                <w:rFonts w:ascii="Arial Narrow" w:eastAsia="Arial Narrow" w:hAnsi="Arial Narrow" w:cs="Arial Narrow"/>
                <w:sz w:val="20"/>
                <w:szCs w:val="20"/>
              </w:rPr>
              <w:t>3,5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realizacja zadań projektowych =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e-learning =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zaliczenie/egzamin =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inne  (określ jakie) = konsultacje </w:t>
            </w:r>
            <w:r w:rsidR="0064009C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RAZEM:25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Liczba punktów  ECTS:1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 tym w ramach zajęć praktycznych:1</w:t>
            </w:r>
          </w:p>
          <w:p w:rsidR="005848D9" w:rsidRDefault="005848D9">
            <w:pPr>
              <w:spacing w:after="0"/>
              <w:ind w:left="600" w:hanging="60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21" w:type="dxa"/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Niestacjonarne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wykładach =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ćwiczeniach =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ćwiczeń =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wykładu =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egzaminu =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realizacja zadań projektowych =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e-learning =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zaliczenie/egzamin =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inne  (określ jakie) =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RAZEM: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Liczba punktów  ECTS: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w tym w ramach zajęć praktycznych: </w:t>
            </w:r>
          </w:p>
          <w:p w:rsidR="005848D9" w:rsidRDefault="005848D9">
            <w:pPr>
              <w:spacing w:after="0"/>
              <w:ind w:left="600" w:hanging="60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WARUNKI WSTĘPNE</w:t>
            </w:r>
          </w:p>
          <w:p w:rsidR="005848D9" w:rsidRDefault="005848D9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Podstawy rozliczania czasu pracy kierowcy, podstawy przedsiębiorczości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TREŚCI PRZEDMIOTU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 podziałem na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zajęcia w formie bezpośredniej i e-learning)</w:t>
            </w:r>
          </w:p>
          <w:p w:rsidR="005848D9" w:rsidRDefault="005848D9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Treści realizowane w formie bezpośredniej: </w:t>
            </w:r>
          </w:p>
          <w:p w:rsidR="005848D9" w:rsidRDefault="00720CCF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Ćwiczenia:</w:t>
            </w:r>
          </w:p>
          <w:p w:rsidR="005848D9" w:rsidRDefault="00720CCF">
            <w:pPr>
              <w:spacing w:after="0"/>
              <w:ind w:left="491" w:hanging="33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 Podstawowe akty i regulacje prawne, np. kodeks pracy, ustawa o systemie ubezpieczeń społecznych – analiza regulacji prawnych.</w:t>
            </w:r>
          </w:p>
          <w:p w:rsidR="005848D9" w:rsidRDefault="00720CCF">
            <w:pPr>
              <w:spacing w:after="0"/>
              <w:ind w:left="491" w:hanging="33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 Umowy o pracę, warunki i obowiązki pracodawcy, przepisy regulujące umowy o pracę dla różnych kategorii pracowników zatrudnionych w przedsiębiorstwach transportu drogowego. Tworzenie wzorów umów i dokumentów</w:t>
            </w:r>
          </w:p>
          <w:p w:rsidR="005848D9" w:rsidRDefault="00720CCF">
            <w:pPr>
              <w:spacing w:after="0"/>
              <w:ind w:left="491" w:hanging="33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 Wynagrodzenia – podstawy wyliczania wynagrodzeń dla zatrudnionych w przedsiębiorstwach transportowych. Szacowanie i wyliczenia na zajęciach.</w:t>
            </w:r>
          </w:p>
          <w:p w:rsidR="005848D9" w:rsidRDefault="00720CCF">
            <w:pPr>
              <w:spacing w:after="0"/>
              <w:ind w:left="491" w:hanging="33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Składki ubezpieczenia społecznego – pojęcie, problematyka naliczania składek, ubezpieczenia emerytalne, rentowe, chorobowe, wypadkowe dla osób zatrudnionych w transporcie drogowym. Obliczanie składek przykładowych dla każdego stanowiska. </w:t>
            </w:r>
          </w:p>
          <w:p w:rsidR="005848D9" w:rsidRDefault="00720CCF">
            <w:pPr>
              <w:spacing w:after="0"/>
              <w:ind w:left="491" w:hanging="33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Czas pracy kierowcy – forma rozliczania czasu pracy kierowcy, urządzenia kontrolujące oraz przepisy dotyczące czasu prowadzenia pojazdu, czasu odpoczynku i czasu pracy, </w:t>
            </w:r>
            <w:r w:rsidR="001446AF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 szczególności przepisy rozporządzenia (UE) nr 165/2014, rozporządzenia (WE) nr 561/2006 wraz ze zmianami z 2020 roku. Sporządzanie harmonogramu oraz rozwiązywanie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case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5848D9" w:rsidRDefault="00720CCF">
            <w:pPr>
              <w:spacing w:after="0"/>
              <w:ind w:left="491" w:hanging="33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5. Kwalifikacje kierowcy – szkolenia, obowiązki, regulacje, wytyczne dla zatrudnionych </w:t>
            </w:r>
            <w:r w:rsidR="001446AF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 przedsiębiorstwach transportowych. Przygotowanie programu szkolenia oraz rozwiązywanie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case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:rsidR="005848D9" w:rsidRDefault="005848D9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848D9" w:rsidRDefault="00720CCF">
            <w:pPr>
              <w:spacing w:after="0"/>
              <w:ind w:left="157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Treści realizowane w formie e-learning: nie dotyczy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LITERATURA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OBOWIĄZKOWA</w:t>
            </w:r>
          </w:p>
          <w:p w:rsidR="005848D9" w:rsidRDefault="005848D9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Pr="00941206" w:rsidRDefault="00C33F22" w:rsidP="009412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/>
              <w:ind w:left="416" w:hanging="283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6" w:history="1">
              <w:r w:rsidR="00482C4E" w:rsidRPr="00941206">
                <w:rPr>
                  <w:rFonts w:ascii="Arial Narrow" w:eastAsia="Arial Narrow" w:hAnsi="Arial Narrow" w:cs="Arial Narrow"/>
                  <w:sz w:val="20"/>
                  <w:szCs w:val="20"/>
                </w:rPr>
                <w:t>Szok</w:t>
              </w:r>
            </w:hyperlink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N., </w:t>
            </w:r>
            <w:hyperlink r:id="rId7" w:history="1">
              <w:r w:rsidR="00482C4E" w:rsidRPr="00941206">
                <w:rPr>
                  <w:rFonts w:ascii="Arial Narrow" w:eastAsia="Arial Narrow" w:hAnsi="Arial Narrow" w:cs="Arial Narrow"/>
                  <w:sz w:val="20"/>
                  <w:szCs w:val="20"/>
                </w:rPr>
                <w:t>Terlecki</w:t>
              </w:r>
            </w:hyperlink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R.,</w:t>
            </w:r>
            <w:r w:rsidR="00482C4E" w:rsidRPr="0094120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Prawo pracy w praktyce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 w:rsidR="00482C4E" w:rsidRPr="0094120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wyd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="00482C4E" w:rsidRPr="0094120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,C.H.Beck 2021;</w:t>
            </w:r>
          </w:p>
          <w:p w:rsidR="005848D9" w:rsidRDefault="00720CCF">
            <w:pPr>
              <w:shd w:val="clear" w:color="auto" w:fill="FFFFFF"/>
              <w:spacing w:after="0"/>
              <w:ind w:left="349" w:hanging="1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Rozporządzenia (UE) nr 165/2014, 5. Rozporządzenie (WE) nr 561/2006 (z najnowszymi zmianami), 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LITERATURA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UZUPEŁNIAJĄCA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(w tym min. 2 pozycje w języku angielskim; publikacje książkowe lub artykuły)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hd w:val="clear" w:color="auto" w:fill="FFFFFF"/>
              <w:spacing w:after="0"/>
              <w:ind w:left="349" w:hanging="1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Wojciech Muszalski, Prawo socjalne, 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Warszawa 2010;</w:t>
            </w:r>
          </w:p>
          <w:p w:rsidR="005848D9" w:rsidRDefault="00720CCF">
            <w:pPr>
              <w:shd w:val="clear" w:color="auto" w:fill="FFFFFF"/>
              <w:spacing w:after="0"/>
              <w:ind w:left="349" w:hanging="1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Dyrektywa 2002/15/WE 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Parlamentu Europejskiego i Rady;</w:t>
            </w:r>
          </w:p>
          <w:p w:rsidR="00941206" w:rsidRDefault="00720CCF" w:rsidP="00941206">
            <w:pPr>
              <w:shd w:val="clear" w:color="auto" w:fill="FFFFFF"/>
              <w:spacing w:after="0"/>
              <w:ind w:left="349" w:hanging="1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 Dyrektywa 2003/59/WE Parlamentu Europejskiego i Rady z dnia 15 lipca 2003 r. w sprawie wstępnej kwalifikacji i okresowego szkolenia kierowców niektórych pojazdów drogowych do przewozu rzeczy lu</w:t>
            </w:r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b osób (z najnowszymi zmianami);</w:t>
            </w:r>
          </w:p>
          <w:p w:rsidR="00482C4E" w:rsidRPr="00941206" w:rsidRDefault="00941206" w:rsidP="00941206">
            <w:pPr>
              <w:shd w:val="clear" w:color="auto" w:fill="FFFFFF"/>
              <w:spacing w:after="0"/>
              <w:ind w:left="349" w:hanging="14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4. </w:t>
            </w:r>
            <w:r w:rsidR="00482C4E" w:rsidRPr="00941206">
              <w:rPr>
                <w:rFonts w:ascii="Arial Narrow" w:eastAsia="Arial Narrow" w:hAnsi="Arial Narrow" w:cs="Arial Narrow"/>
                <w:sz w:val="20"/>
                <w:szCs w:val="20"/>
              </w:rPr>
              <w:t>Kodeks Pracy 2021 Praktyczny komentarz z przykładami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 w:rsidR="00482C4E" w:rsidRPr="00941206">
              <w:rPr>
                <w:rFonts w:ascii="Arial Narrow" w:eastAsia="Arial Narrow" w:hAnsi="Arial Narrow" w:cs="Arial Narrow"/>
                <w:sz w:val="20"/>
                <w:szCs w:val="20"/>
              </w:rPr>
              <w:t>INFOR 2021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:rsidR="00482C4E" w:rsidRDefault="00482C4E">
            <w:pPr>
              <w:shd w:val="clear" w:color="auto" w:fill="FFFFFF"/>
              <w:spacing w:after="0"/>
              <w:ind w:left="349" w:hanging="141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keepNext/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METODY NAUCZANIA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z podziałem na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zajęcia w formie bezpośredniej i e-learning)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 formie bezpośredniej:</w:t>
            </w:r>
          </w:p>
          <w:p w:rsidR="005848D9" w:rsidRDefault="00720CCF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Prezentacja multimedialna oraz rozwiązywanie zadań na ćwiczeniach w postaci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case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study</w:t>
            </w:r>
            <w:proofErr w:type="spellEnd"/>
          </w:p>
          <w:p w:rsidR="005848D9" w:rsidRDefault="005848D9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5848D9" w:rsidRDefault="00720CCF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 formie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e-learning:nie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dotyczy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Prezentacja multimedialna,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case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studies</w:t>
            </w:r>
            <w:proofErr w:type="spellEnd"/>
            <w:r w:rsidR="00941206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PROJEKT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(o ile jest realizowany w ramach modułu zajęć)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Nie dotyczy</w:t>
            </w:r>
          </w:p>
          <w:p w:rsidR="005848D9" w:rsidRDefault="005848D9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848D9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FORMA  I WARUNKI ZALICZENIA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z podziałem na </w:t>
            </w:r>
          </w:p>
          <w:p w:rsidR="005848D9" w:rsidRDefault="00720CCF">
            <w:pPr>
              <w:spacing w:after="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zajęcia w formie bezpośredniej i e-learning)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D9" w:rsidRDefault="00720CCF">
            <w:pPr>
              <w:spacing w:after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Formą zaliczenia ćwiczeń jest kolokwium pisemne (w sytuacji epidemicznej – test na platformie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Moodle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).</w:t>
            </w:r>
          </w:p>
        </w:tc>
      </w:tr>
    </w:tbl>
    <w:p w:rsidR="005848D9" w:rsidRDefault="00720C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ćw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- ćwiczenia, lab- laboratorium, pro- projekt, e- e-learning</w:t>
      </w:r>
    </w:p>
    <w:p w:rsidR="005848D9" w:rsidRDefault="005848D9">
      <w:pPr>
        <w:jc w:val="both"/>
        <w:rPr>
          <w:rFonts w:ascii="Arial Narrow" w:eastAsia="Arial Narrow" w:hAnsi="Arial Narrow" w:cs="Arial Narrow"/>
        </w:rPr>
      </w:pPr>
    </w:p>
    <w:p w:rsidR="005848D9" w:rsidRDefault="005848D9">
      <w:pPr>
        <w:rPr>
          <w:rFonts w:ascii="Arial Narrow" w:eastAsia="Arial Narrow" w:hAnsi="Arial Narrow" w:cs="Arial Narrow"/>
        </w:rPr>
      </w:pPr>
    </w:p>
    <w:sectPr w:rsidR="005848D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A592B"/>
    <w:multiLevelType w:val="hybridMultilevel"/>
    <w:tmpl w:val="0A269838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705711B5"/>
    <w:multiLevelType w:val="hybridMultilevel"/>
    <w:tmpl w:val="5A307E4E"/>
    <w:lvl w:ilvl="0" w:tplc="3BE62EB6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9"/>
    <w:rsid w:val="001446AF"/>
    <w:rsid w:val="0045399E"/>
    <w:rsid w:val="00482C4E"/>
    <w:rsid w:val="005848D9"/>
    <w:rsid w:val="0064009C"/>
    <w:rsid w:val="00720CCF"/>
    <w:rsid w:val="00941206"/>
    <w:rsid w:val="00A4351A"/>
    <w:rsid w:val="00C33F22"/>
    <w:rsid w:val="00E0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0B6DA"/>
  <w15:docId w15:val="{3081A468-7A03-4F72-A91D-4C7FFBA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rPr>
      <w:rFonts w:eastAsia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6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65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658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C4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82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siegarnia.beck.pl/autorzy/radoslaw-terlec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siegarnia.beck.pl/autorzy/natalia-sz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soBKY82MweubxU+GtH57dCS6w==">AMUW2mWSfca+aRK61nTKb4bSonB+Y2BKeV6/2cJJVepvfHNUNcFbple/pnMTF+6BOHYIcFLkdVwOm4w7k46an5VVGKeB8POXAqVlewYMSwXYuTJLTuZ4nTs=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9</cp:revision>
  <dcterms:created xsi:type="dcterms:W3CDTF">2021-12-13T11:49:00Z</dcterms:created>
  <dcterms:modified xsi:type="dcterms:W3CDTF">2022-05-23T08:26:00Z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</Properties>
</file>