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3F558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bookmarkStart w:id="0" w:name="_GoBack"/>
            <w:r w:rsidR="003F5582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Podstawy żywienia</w:t>
            </w:r>
            <w:bookmarkEnd w:id="0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A7398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3F558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BE0DFE" w:rsidRPr="00D67972" w:rsidTr="00A7398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3F5582" w:rsidRDefault="003F5582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b/>
                <w:sz w:val="20"/>
                <w:szCs w:val="20"/>
              </w:rPr>
              <w:t>12w</w:t>
            </w:r>
          </w:p>
        </w:tc>
      </w:tr>
      <w:tr w:rsidR="00BE0DFE" w:rsidRPr="00D67972" w:rsidTr="00A7398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E0DFE" w:rsidRPr="00D67972" w:rsidRDefault="00BE0DFE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FE" w:rsidRPr="00D67972" w:rsidRDefault="00A7398E" w:rsidP="00DF6A6D">
            <w:pPr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7398E">
              <w:rPr>
                <w:rFonts w:ascii="Arial Narrow" w:hAnsi="Arial Narrow"/>
                <w:sz w:val="20"/>
              </w:rPr>
              <w:t xml:space="preserve">Dr Anna </w:t>
            </w:r>
            <w:proofErr w:type="spellStart"/>
            <w:r w:rsidRPr="00A7398E">
              <w:rPr>
                <w:rFonts w:ascii="Arial Narrow" w:hAnsi="Arial Narrow"/>
                <w:sz w:val="20"/>
              </w:rPr>
              <w:t>Zielińska-Meus</w:t>
            </w:r>
            <w:proofErr w:type="spellEnd"/>
          </w:p>
        </w:tc>
      </w:tr>
      <w:tr w:rsidR="003F5582" w:rsidRPr="00D67972" w:rsidTr="003F2A1F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</w:tcPr>
          <w:p w:rsidR="003F5582" w:rsidRPr="00961B9B" w:rsidRDefault="003F5582" w:rsidP="003F5582">
            <w:pPr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Wykłady</w:t>
            </w:r>
          </w:p>
        </w:tc>
      </w:tr>
      <w:tr w:rsidR="003F5582" w:rsidRPr="00D67972" w:rsidTr="003F2A1F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</w:tcPr>
          <w:p w:rsidR="003F5582" w:rsidRPr="00961B9B" w:rsidRDefault="003F5582" w:rsidP="003F5582">
            <w:pPr>
              <w:tabs>
                <w:tab w:val="left" w:pos="72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Celem przedmiotu jest przedstawienie zasad prawidłowego żywienia osób w różnym przedziale wiekowym ze szczególnym wyeksponowaniem roli składników pokarmowych istotnych dla prawidłowego funkcjonowania organizmu. Przedstawione zostaną zasady żywienia człowieka zdrowego i chorego oraz prawidłowy dobór diet leczniczych w zależności od jednostki chorobowej.</w:t>
            </w:r>
          </w:p>
          <w:p w:rsidR="003F5582" w:rsidRPr="00961B9B" w:rsidRDefault="003F5582" w:rsidP="003F5582">
            <w:pPr>
              <w:tabs>
                <w:tab w:val="left" w:pos="726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C266AD" w:rsidRDefault="00EE1C05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E1C05" w:rsidRDefault="00EE1C05" w:rsidP="00EE1C05">
            <w:pPr>
              <w:spacing w:after="0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E1C05" w:rsidRP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posiada wiedzę na temat zasad prawidłowego doboru diet leczniczych,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praca pisemna.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E1C05" w:rsidRDefault="00EE1C05" w:rsidP="00EE1C05">
            <w:pPr>
              <w:spacing w:after="0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E1C05" w:rsidRP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przedstawia znaczenie białek, tłuszczów i węglowodanów w żywieniu człowieka,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praca pisemna.</w:t>
            </w: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765C">
              <w:rPr>
                <w:rFonts w:ascii="Arial Narrow" w:hAnsi="Arial Narrow" w:cs="Arial"/>
                <w:sz w:val="20"/>
                <w:szCs w:val="20"/>
              </w:rPr>
              <w:t>FIZ_W12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FIZ_W17</w:t>
            </w:r>
          </w:p>
          <w:p w:rsidR="00EE1C05" w:rsidRDefault="00EE1C05" w:rsidP="00EE1C05">
            <w:pPr>
              <w:spacing w:after="0"/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FIZ_W18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EE1C05" w:rsidRP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EE1C05" w:rsidRDefault="00EE1C05" w:rsidP="00DF6A6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przedstawienia znaczenie żywieniowe witamin rozpuszczalnych w wodzie i tłuszczach.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praca pisemna.</w:t>
            </w: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A7398E" w:rsidRDefault="00EE1C05" w:rsidP="00A7398E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7398E">
              <w:rPr>
                <w:rFonts w:ascii="Arial Narrow" w:hAnsi="Arial Narrow"/>
                <w:sz w:val="20"/>
                <w:szCs w:val="20"/>
              </w:rPr>
              <w:t>charakteryzuje zwyczaje żywieniowe w Polsce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 xml:space="preserve">potrafi interpretować rolę, źródła, normy spożycia składników mineralnych: makro- i mikroelementów,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posiada umiejętność poprawnego obliczania podstawowej i całkowitej przemiany materii, wartości energetycznej pożywienia i bilansu energetycznego,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gromadzi i korzysta z piśmiennictwa fachowego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posiada umiejętność zastosowania zasad racjonalnego żywienia w profilaktyce chorób społecznych,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FIZ_U03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DF6A6D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posiada umiejętność prawidłowego korzystania z tabel składu i wartości odżywczych produktów spożywczych.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test wiedzy,</w:t>
            </w:r>
          </w:p>
          <w:p w:rsidR="00EE1C05" w:rsidRPr="003F5582" w:rsidRDefault="00EE1C05" w:rsidP="003F5582">
            <w:pPr>
              <w:numPr>
                <w:ilvl w:val="0"/>
                <w:numId w:val="22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udział w dyskusji.</w:t>
            </w:r>
          </w:p>
          <w:p w:rsidR="00EE1C05" w:rsidRPr="00D67972" w:rsidRDefault="00EE1C05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A7398E" w:rsidRDefault="00EE1C05" w:rsidP="00A7398E">
            <w:pPr>
              <w:pStyle w:val="Akapitzlist"/>
              <w:numPr>
                <w:ilvl w:val="0"/>
                <w:numId w:val="31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7398E">
              <w:rPr>
                <w:rFonts w:ascii="Arial Narrow" w:hAnsi="Arial Narrow"/>
                <w:sz w:val="20"/>
                <w:szCs w:val="20"/>
              </w:rPr>
              <w:t>jest gotowy do samokształcenia,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3F5582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praca pisemna dotycząca zastosowania w praktyce poznanej wiedzy,</w:t>
            </w:r>
          </w:p>
          <w:p w:rsidR="00EE1C05" w:rsidRPr="003F5582" w:rsidRDefault="00EE1C05" w:rsidP="003F5582">
            <w:pPr>
              <w:numPr>
                <w:ilvl w:val="0"/>
                <w:numId w:val="23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wypowiedzi studenta w trakcie dyskusji.</w:t>
            </w:r>
          </w:p>
        </w:tc>
      </w:tr>
      <w:tr w:rsidR="00EE1C05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D67972" w:rsidRDefault="00EE1C05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FIZ_K02</w:t>
            </w:r>
          </w:p>
          <w:p w:rsidR="00EE1C05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EE1C05" w:rsidRDefault="00EE1C05" w:rsidP="00EE1C0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75F0">
              <w:rPr>
                <w:rFonts w:ascii="Arial Narrow" w:hAnsi="Arial Narrow" w:cs="Arial"/>
                <w:sz w:val="20"/>
                <w:szCs w:val="20"/>
              </w:rPr>
              <w:t>M1_</w:t>
            </w: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F175F0">
              <w:rPr>
                <w:rFonts w:ascii="Arial Narrow" w:hAnsi="Arial Narrow" w:cs="Arial"/>
                <w:sz w:val="20"/>
                <w:szCs w:val="20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EE1C05" w:rsidRPr="009E57CC" w:rsidRDefault="00EE1C05" w:rsidP="00EE1C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prezentuje postawę prozdrowotną.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5" w:rsidRPr="003F5582" w:rsidRDefault="00EE1C05" w:rsidP="003F558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praca pisemna dotycząca zastosowania w praktyce poznanej wiedzy,</w:t>
            </w:r>
          </w:p>
          <w:p w:rsidR="00EE1C05" w:rsidRPr="003F5582" w:rsidRDefault="00EE1C05" w:rsidP="003F558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F5582">
              <w:rPr>
                <w:rFonts w:ascii="Arial Narrow" w:hAnsi="Arial Narrow" w:cs="Arial"/>
                <w:sz w:val="20"/>
                <w:szCs w:val="20"/>
              </w:rPr>
              <w:t>wypowiedzi studenta w trakcie dyskusji.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3F5582"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B169A7"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  <w:r w:rsidR="00B169A7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inne  (określ jakie) =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B169A7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3F558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</w:tcPr>
          <w:p w:rsidR="003F5582" w:rsidRPr="00961B9B" w:rsidRDefault="003F5582" w:rsidP="003F55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bCs/>
                <w:sz w:val="20"/>
                <w:szCs w:val="20"/>
              </w:rPr>
              <w:t>Ogólne wiadomości z zakresu szkoły średniej z  przedmiotu : biologia, dotyczące podstawowych składników pokarmowych oraz anatomii człowieka ze szczególnym uwzględnieniem przewodu pokarmowego.</w:t>
            </w: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TREŚCI PRZEDMIOTU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</w:tcPr>
          <w:p w:rsidR="00A7398E" w:rsidRDefault="00A7398E" w:rsidP="00A7398E">
            <w:p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Realizowane w formie bezpośredniej:</w:t>
            </w:r>
          </w:p>
          <w:p w:rsidR="00A7398E" w:rsidRDefault="00A7398E" w:rsidP="00A7398E">
            <w:p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Dzienne normy na energię i składniki odżywcze.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Przemiany składników pokarmowych w organizmie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Zwyczaje żywieniowe w Polsce i na świecie.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Żywność i żywienie.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Organizacja żywienia zbiorowego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Wpływ procesów technologicznych i kulinarnych  na wartość odżywczą potraw.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Normy żywienia i ich realizacja w praktyce.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Tabele składu i wartości odżywczych produktów spożywczych.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Podstawy leczenia dietetycznego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Rola prawidłowego żywienia w profilaktyce zdrowotnej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Żywienie w szczególnych sytuacjach.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Kalorymetria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Znaczenie białka w żywieniu.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Znaczenie węglowodanów w żywieniu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Znaczenie tłuszczów w żywieniu.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Rola składników mineralnych w żywieniu.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Gospodarka wodna w organizmie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Równowaga kwasowo-zasadowa w organizmie.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Rola witamin w żywieniu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Żywienie człowieka zdrowego.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Żywienie człowieka chorego.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Diety niekonwencjonalne.</w:t>
            </w:r>
          </w:p>
          <w:p w:rsidR="003F5582" w:rsidRPr="00961B9B" w:rsidRDefault="003F5582" w:rsidP="003F5582">
            <w:pPr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4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Racjonalne żywienie w profilaktyce chorób społecznych</w:t>
            </w: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</w:tcPr>
          <w:p w:rsidR="003F5582" w:rsidRPr="00961B9B" w:rsidRDefault="003F5582" w:rsidP="003F5582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Gawęcki J., Hryniewicki L. : Żywienie człowieka – Podstawy nauki o żywieniu. PWN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2000</w:t>
            </w:r>
          </w:p>
          <w:p w:rsidR="003F5582" w:rsidRPr="00961B9B" w:rsidRDefault="003F5582" w:rsidP="003F5582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Kunachowicz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H. i in. : Zasady żywienia człowieka.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WSiP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2000</w:t>
            </w:r>
          </w:p>
          <w:p w:rsidR="003F5582" w:rsidRPr="00961B9B" w:rsidRDefault="003F5582" w:rsidP="003F5582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Flis K.,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Konaszewska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W. : Podstawy żywienia człowieka.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WSiP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1999</w:t>
            </w:r>
          </w:p>
          <w:p w:rsidR="003F5582" w:rsidRPr="00961B9B" w:rsidRDefault="003F5582" w:rsidP="003F5582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Superczyńska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E., Żylińska-Kaczmarek M. : Zasady żywienia. Wyd. REA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2004</w:t>
            </w:r>
          </w:p>
          <w:p w:rsidR="003F5582" w:rsidRPr="00961B9B" w:rsidRDefault="003F5582" w:rsidP="003F5582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Ziemiański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S.i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wsp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.: Zalecenia żywieniowe dla ludności Polski. Wyd. IŻŻ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1996</w:t>
            </w:r>
          </w:p>
          <w:p w:rsidR="003F5582" w:rsidRPr="00A7398E" w:rsidRDefault="003F5582" w:rsidP="00A7398E">
            <w:pPr>
              <w:numPr>
                <w:ilvl w:val="0"/>
                <w:numId w:val="25"/>
              </w:numPr>
              <w:tabs>
                <w:tab w:val="clear" w:pos="720"/>
                <w:tab w:val="left" w:pos="426"/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Ziemiański S. : Podstawy prawidłowego żywienia człowieka. Instytut Danone – Fundacja Promocji Zdrowotnego Żywienia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1998</w:t>
            </w: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</w:tcPr>
          <w:p w:rsidR="003F5582" w:rsidRPr="00961B9B" w:rsidRDefault="003F5582" w:rsidP="003F5582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Kierbiński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Cz., Godlewska : Żywienie a zdrowie. PZWL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1986</w:t>
            </w:r>
          </w:p>
          <w:p w:rsidR="003F5582" w:rsidRPr="00961B9B" w:rsidRDefault="003F5582" w:rsidP="003F5582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Szewczyński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J.,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Skrodzka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Z. : Higiena żywienia. PZWL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1994</w:t>
            </w:r>
          </w:p>
          <w:p w:rsidR="003F5582" w:rsidRPr="00961B9B" w:rsidRDefault="003F5582" w:rsidP="003F5582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Wieczorek-Chełmińska Z. Zasady żywienia i dietetyka stosowana. PZWL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1992</w:t>
            </w:r>
          </w:p>
          <w:p w:rsidR="003F5582" w:rsidRPr="00961B9B" w:rsidRDefault="003F5582" w:rsidP="003F5582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Wieczorek-Chełmińska Z. : Żywienie w chorobach nowotworowych. PZWL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2006</w:t>
            </w:r>
          </w:p>
          <w:p w:rsidR="003F5582" w:rsidRPr="00961B9B" w:rsidRDefault="003F5582" w:rsidP="003F5582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Holford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P. Smak zdrowia – zasady prawidłowego odżywiania. Świat Książki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1999</w:t>
            </w:r>
          </w:p>
          <w:p w:rsidR="003F5582" w:rsidRPr="00A7398E" w:rsidRDefault="003F5582" w:rsidP="00A7398E">
            <w:pPr>
              <w:numPr>
                <w:ilvl w:val="0"/>
                <w:numId w:val="26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Szczygłowa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 H. System dietetyczny w Polsce. IŻŻ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1992</w:t>
            </w:r>
          </w:p>
          <w:p w:rsidR="003F5582" w:rsidRPr="00961B9B" w:rsidRDefault="00A7398E" w:rsidP="003F5582">
            <w:pPr>
              <w:tabs>
                <w:tab w:val="left" w:pos="497"/>
              </w:tabs>
              <w:ind w:left="497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Czasop</w:t>
            </w:r>
            <w:r w:rsidR="003F5582" w:rsidRPr="00961B9B">
              <w:rPr>
                <w:rFonts w:ascii="Arial Narrow" w:hAnsi="Arial Narrow"/>
                <w:b/>
                <w:sz w:val="20"/>
                <w:szCs w:val="20"/>
              </w:rPr>
              <w:t>isma</w:t>
            </w:r>
            <w:r w:rsidR="003F5582" w:rsidRPr="00961B9B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3F5582" w:rsidRPr="00961B9B" w:rsidRDefault="003F5582" w:rsidP="003F5582">
            <w:pPr>
              <w:numPr>
                <w:ilvl w:val="0"/>
                <w:numId w:val="27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Kwartalny Biuletyn Polskiego Towarzystwa Dietetyki</w:t>
            </w:r>
          </w:p>
          <w:p w:rsidR="003F5582" w:rsidRPr="00961B9B" w:rsidRDefault="003F5582" w:rsidP="003F5582">
            <w:pPr>
              <w:numPr>
                <w:ilvl w:val="0"/>
                <w:numId w:val="27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Magazyn o Zdrowiu VITA</w:t>
            </w:r>
          </w:p>
          <w:p w:rsidR="003F5582" w:rsidRPr="00961B9B" w:rsidRDefault="003F5582" w:rsidP="003F5582">
            <w:pPr>
              <w:numPr>
                <w:ilvl w:val="0"/>
                <w:numId w:val="27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Magazyn Żywność i Zdrowie</w:t>
            </w:r>
          </w:p>
          <w:p w:rsidR="003F5582" w:rsidRPr="00961B9B" w:rsidRDefault="003F5582" w:rsidP="003F5582">
            <w:pPr>
              <w:numPr>
                <w:ilvl w:val="0"/>
                <w:numId w:val="27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FOOD SERVICE – Gastronomia, Hotel, Żywienie zbiorowe, Wyd. PWF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  <w:r w:rsidRPr="00961B9B">
              <w:rPr>
                <w:rFonts w:ascii="Arial Narrow" w:hAnsi="Arial Narrow"/>
                <w:sz w:val="20"/>
                <w:szCs w:val="20"/>
              </w:rPr>
              <w:t xml:space="preserve"> 2001, 2002.</w:t>
            </w:r>
          </w:p>
          <w:p w:rsidR="003F5582" w:rsidRPr="00A7398E" w:rsidRDefault="003F5582" w:rsidP="00A7398E">
            <w:pPr>
              <w:numPr>
                <w:ilvl w:val="0"/>
                <w:numId w:val="27"/>
              </w:numPr>
              <w:tabs>
                <w:tab w:val="left" w:pos="49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 xml:space="preserve">Przegląd Gastronomiczny, Wyd. Sigma- NOT </w:t>
            </w:r>
            <w:proofErr w:type="spellStart"/>
            <w:r w:rsidRPr="00961B9B">
              <w:rPr>
                <w:rFonts w:ascii="Arial Narrow" w:hAnsi="Arial Narrow"/>
                <w:sz w:val="20"/>
                <w:szCs w:val="20"/>
              </w:rPr>
              <w:t>W-wa</w:t>
            </w:r>
            <w:proofErr w:type="spellEnd"/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</w:tcPr>
          <w:p w:rsidR="003F5582" w:rsidRDefault="003F5582" w:rsidP="003F5582">
            <w:p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Realizowane w formie bezpośredniej:</w:t>
            </w:r>
          </w:p>
          <w:p w:rsidR="003F5582" w:rsidRPr="003F5582" w:rsidRDefault="003F5582" w:rsidP="003F5582">
            <w:p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F5582" w:rsidRPr="00961B9B" w:rsidRDefault="003F5582" w:rsidP="003F5582">
            <w:pPr>
              <w:numPr>
                <w:ilvl w:val="0"/>
                <w:numId w:val="28"/>
              </w:num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Metody podające ( wykład informacyjny, pogadanka, objaśnienia lub wyjaśnienia)</w:t>
            </w:r>
          </w:p>
          <w:p w:rsidR="003F5582" w:rsidRPr="00961B9B" w:rsidRDefault="003F5582" w:rsidP="003F5582">
            <w:pPr>
              <w:numPr>
                <w:ilvl w:val="0"/>
                <w:numId w:val="28"/>
              </w:num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Metody problemowe (metoda aktywizująca- dyskusja dydaktyczna)</w:t>
            </w:r>
          </w:p>
          <w:p w:rsidR="003F5582" w:rsidRPr="00961B9B" w:rsidRDefault="003F5582" w:rsidP="003F5582">
            <w:pPr>
              <w:numPr>
                <w:ilvl w:val="0"/>
                <w:numId w:val="28"/>
              </w:num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Metody eksponujące (film)</w:t>
            </w:r>
          </w:p>
          <w:p w:rsidR="003F5582" w:rsidRPr="00961B9B" w:rsidRDefault="003F5582" w:rsidP="003F5582">
            <w:pPr>
              <w:numPr>
                <w:ilvl w:val="0"/>
                <w:numId w:val="28"/>
              </w:numPr>
              <w:tabs>
                <w:tab w:val="left" w:pos="497"/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961B9B">
              <w:rPr>
                <w:rFonts w:ascii="Arial Narrow" w:hAnsi="Arial Narrow"/>
                <w:sz w:val="20"/>
                <w:szCs w:val="20"/>
              </w:rPr>
              <w:t>Metody programowe ( z użyciem podręcznika programowego)</w:t>
            </w:r>
          </w:p>
          <w:p w:rsidR="003F5582" w:rsidRPr="00961B9B" w:rsidRDefault="003F5582" w:rsidP="003F5582">
            <w:pPr>
              <w:tabs>
                <w:tab w:val="left" w:pos="497"/>
                <w:tab w:val="num" w:pos="2520"/>
              </w:tabs>
              <w:ind w:left="497" w:hanging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</w:tcPr>
          <w:p w:rsidR="003F5582" w:rsidRPr="00961B9B" w:rsidRDefault="003F5582" w:rsidP="003F5582">
            <w:pPr>
              <w:pStyle w:val="Standard"/>
              <w:widowControl/>
              <w:tabs>
                <w:tab w:val="left" w:pos="497"/>
              </w:tabs>
              <w:ind w:left="497" w:hanging="360"/>
              <w:jc w:val="both"/>
              <w:rPr>
                <w:rFonts w:ascii="Arial Narrow" w:hAnsi="Arial Narrow"/>
                <w:snapToGrid/>
              </w:rPr>
            </w:pPr>
            <w:r w:rsidRPr="00961B9B">
              <w:rPr>
                <w:rFonts w:ascii="Arial Narrow" w:hAnsi="Arial Narrow"/>
                <w:snapToGrid/>
              </w:rPr>
              <w:t>Prezentacja multimedialna</w:t>
            </w: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PROJEKT</w:t>
            </w:r>
          </w:p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</w:tcPr>
          <w:p w:rsidR="003F5582" w:rsidRDefault="003F5582" w:rsidP="003F5582">
            <w:pPr>
              <w:tabs>
                <w:tab w:val="left" w:pos="497"/>
              </w:tabs>
              <w:ind w:left="497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3F5582" w:rsidRPr="00961B9B" w:rsidRDefault="003F5582" w:rsidP="003F5582">
            <w:pPr>
              <w:tabs>
                <w:tab w:val="left" w:pos="497"/>
              </w:tabs>
              <w:ind w:left="497" w:hanging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5582" w:rsidRPr="00D67972" w:rsidTr="00E179F8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D67972" w:rsidRDefault="003F5582" w:rsidP="003F558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hideMark/>
          </w:tcPr>
          <w:p w:rsidR="003F5582" w:rsidRPr="00961B9B" w:rsidRDefault="003F5582" w:rsidP="003F5582">
            <w:pPr>
              <w:tabs>
                <w:tab w:val="left" w:pos="497"/>
                <w:tab w:val="left" w:pos="584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na ocenę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82" w:rsidRPr="003F5582" w:rsidRDefault="003F5582" w:rsidP="003F5582">
            <w:pPr>
              <w:numPr>
                <w:ilvl w:val="0"/>
                <w:numId w:val="29"/>
              </w:numPr>
              <w:tabs>
                <w:tab w:val="left" w:pos="497"/>
              </w:tabs>
              <w:spacing w:after="0" w:line="240" w:lineRule="auto"/>
              <w:ind w:left="497"/>
              <w:rPr>
                <w:rFonts w:ascii="Arial Narrow" w:hAnsi="Arial Narrow"/>
                <w:sz w:val="20"/>
                <w:szCs w:val="20"/>
              </w:rPr>
            </w:pPr>
            <w:r w:rsidRPr="003F5582">
              <w:rPr>
                <w:rFonts w:ascii="Arial Narrow" w:hAnsi="Arial Narrow"/>
                <w:sz w:val="20"/>
                <w:szCs w:val="20"/>
              </w:rPr>
              <w:t>Praca pisemna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3F" w:rsidRDefault="00FA6A3F" w:rsidP="005D3747">
      <w:pPr>
        <w:spacing w:after="0" w:line="240" w:lineRule="auto"/>
      </w:pPr>
      <w:r>
        <w:separator/>
      </w:r>
    </w:p>
  </w:endnote>
  <w:endnote w:type="continuationSeparator" w:id="0">
    <w:p w:rsidR="00FA6A3F" w:rsidRDefault="00FA6A3F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3F" w:rsidRDefault="00FA6A3F" w:rsidP="005D3747">
      <w:pPr>
        <w:spacing w:after="0" w:line="240" w:lineRule="auto"/>
      </w:pPr>
      <w:r>
        <w:separator/>
      </w:r>
    </w:p>
  </w:footnote>
  <w:footnote w:type="continuationSeparator" w:id="0">
    <w:p w:rsidR="00FA6A3F" w:rsidRDefault="00FA6A3F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04006"/>
    <w:multiLevelType w:val="hybridMultilevel"/>
    <w:tmpl w:val="D436C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F5635"/>
    <w:multiLevelType w:val="hybridMultilevel"/>
    <w:tmpl w:val="CD84F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475CA"/>
    <w:multiLevelType w:val="hybridMultilevel"/>
    <w:tmpl w:val="E5FEDE7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C6C1962"/>
    <w:multiLevelType w:val="hybridMultilevel"/>
    <w:tmpl w:val="D6C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9">
    <w:nsid w:val="23CF6885"/>
    <w:multiLevelType w:val="hybridMultilevel"/>
    <w:tmpl w:val="1C9272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C9B"/>
    <w:multiLevelType w:val="hybridMultilevel"/>
    <w:tmpl w:val="F7809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6168"/>
    <w:multiLevelType w:val="hybridMultilevel"/>
    <w:tmpl w:val="431C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51A80"/>
    <w:multiLevelType w:val="hybridMultilevel"/>
    <w:tmpl w:val="9C50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7D6E"/>
    <w:multiLevelType w:val="hybridMultilevel"/>
    <w:tmpl w:val="8386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273A6"/>
    <w:multiLevelType w:val="hybridMultilevel"/>
    <w:tmpl w:val="F636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1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B40F4"/>
    <w:multiLevelType w:val="hybridMultilevel"/>
    <w:tmpl w:val="7F9C1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>
    <w:nsid w:val="6F8D39B5"/>
    <w:multiLevelType w:val="hybridMultilevel"/>
    <w:tmpl w:val="3EF6B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22"/>
  </w:num>
  <w:num w:numId="9">
    <w:abstractNumId w:val="5"/>
  </w:num>
  <w:num w:numId="10">
    <w:abstractNumId w:val="29"/>
  </w:num>
  <w:num w:numId="11">
    <w:abstractNumId w:val="28"/>
  </w:num>
  <w:num w:numId="12">
    <w:abstractNumId w:val="8"/>
  </w:num>
  <w:num w:numId="13">
    <w:abstractNumId w:val="24"/>
  </w:num>
  <w:num w:numId="14">
    <w:abstractNumId w:val="20"/>
  </w:num>
  <w:num w:numId="15">
    <w:abstractNumId w:val="26"/>
  </w:num>
  <w:num w:numId="16">
    <w:abstractNumId w:val="17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8"/>
  </w:num>
  <w:num w:numId="25">
    <w:abstractNumId w:val="9"/>
  </w:num>
  <w:num w:numId="26">
    <w:abstractNumId w:val="25"/>
  </w:num>
  <w:num w:numId="27">
    <w:abstractNumId w:val="4"/>
  </w:num>
  <w:num w:numId="28">
    <w:abstractNumId w:val="3"/>
  </w:num>
  <w:num w:numId="29">
    <w:abstractNumId w:val="15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669D9"/>
    <w:rsid w:val="000C1DBF"/>
    <w:rsid w:val="001060A2"/>
    <w:rsid w:val="0012441D"/>
    <w:rsid w:val="0013685B"/>
    <w:rsid w:val="001444CC"/>
    <w:rsid w:val="001D2454"/>
    <w:rsid w:val="001F77DA"/>
    <w:rsid w:val="002000FE"/>
    <w:rsid w:val="002844A9"/>
    <w:rsid w:val="002A2C52"/>
    <w:rsid w:val="002F231A"/>
    <w:rsid w:val="00305FCA"/>
    <w:rsid w:val="0034686A"/>
    <w:rsid w:val="003F5582"/>
    <w:rsid w:val="0041176F"/>
    <w:rsid w:val="00435E9A"/>
    <w:rsid w:val="0049232E"/>
    <w:rsid w:val="004D4D00"/>
    <w:rsid w:val="00565D3A"/>
    <w:rsid w:val="005D3747"/>
    <w:rsid w:val="005E6031"/>
    <w:rsid w:val="00663300"/>
    <w:rsid w:val="0067002A"/>
    <w:rsid w:val="006B7886"/>
    <w:rsid w:val="0074745A"/>
    <w:rsid w:val="007474AE"/>
    <w:rsid w:val="00761E71"/>
    <w:rsid w:val="007C5651"/>
    <w:rsid w:val="007E0540"/>
    <w:rsid w:val="0083306B"/>
    <w:rsid w:val="00865B98"/>
    <w:rsid w:val="0088742A"/>
    <w:rsid w:val="008C533B"/>
    <w:rsid w:val="00951624"/>
    <w:rsid w:val="009E57CC"/>
    <w:rsid w:val="00A7398E"/>
    <w:rsid w:val="00AC6170"/>
    <w:rsid w:val="00B05822"/>
    <w:rsid w:val="00B169A7"/>
    <w:rsid w:val="00B36B65"/>
    <w:rsid w:val="00BA08B2"/>
    <w:rsid w:val="00BD58B9"/>
    <w:rsid w:val="00BD7D4B"/>
    <w:rsid w:val="00BE0DFE"/>
    <w:rsid w:val="00C266AD"/>
    <w:rsid w:val="00CF18AF"/>
    <w:rsid w:val="00D127A9"/>
    <w:rsid w:val="00D67972"/>
    <w:rsid w:val="00D7581E"/>
    <w:rsid w:val="00D76A02"/>
    <w:rsid w:val="00DD1B53"/>
    <w:rsid w:val="00DF6A6D"/>
    <w:rsid w:val="00EC30B4"/>
    <w:rsid w:val="00EE1C05"/>
    <w:rsid w:val="00F92411"/>
    <w:rsid w:val="00FA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3F5582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Ratajczak</dc:creator>
  <cp:lastModifiedBy>aszmukier</cp:lastModifiedBy>
  <cp:revision>5</cp:revision>
  <cp:lastPrinted>2014-07-25T13:25:00Z</cp:lastPrinted>
  <dcterms:created xsi:type="dcterms:W3CDTF">2015-05-19T20:25:00Z</dcterms:created>
  <dcterms:modified xsi:type="dcterms:W3CDTF">2015-05-21T14:34:00Z</dcterms:modified>
</cp:coreProperties>
</file>