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42"/>
        <w:gridCol w:w="850"/>
        <w:gridCol w:w="142"/>
        <w:gridCol w:w="992"/>
        <w:gridCol w:w="566"/>
        <w:gridCol w:w="568"/>
        <w:gridCol w:w="1418"/>
        <w:gridCol w:w="850"/>
        <w:gridCol w:w="567"/>
        <w:gridCol w:w="1418"/>
      </w:tblGrid>
      <w:tr w:rsidR="0012441D" w:rsidRPr="009E57CC" w14:paraId="1AC7C494" w14:textId="77777777" w:rsidTr="00361693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385384" w14:textId="77777777" w:rsidR="00075073" w:rsidRPr="009E57CC" w:rsidRDefault="0012441D" w:rsidP="003066AE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6E5174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  <w:r w:rsidR="006E5174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9E57CC" w14:paraId="484AE19C" w14:textId="77777777" w:rsidTr="00361693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8B0BB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48E5CD0C" w14:textId="77777777" w:rsidTr="00361693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B1AC" w14:textId="77777777" w:rsidR="0012441D" w:rsidRPr="009E57CC" w:rsidRDefault="003066AE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0C6072">
              <w:rPr>
                <w:rFonts w:ascii="Arial Narrow" w:hAnsi="Arial Narrow" w:cs="Arial"/>
                <w:b/>
                <w:bCs/>
                <w:sz w:val="20"/>
                <w:szCs w:val="20"/>
              </w:rPr>
              <w:t>Budowanie poczucia dobrostanu w organizacji</w:t>
            </w:r>
          </w:p>
        </w:tc>
      </w:tr>
      <w:tr w:rsidR="0012441D" w:rsidRPr="009E57CC" w14:paraId="78984904" w14:textId="77777777" w:rsidTr="00361693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1E3C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8B0BB5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pierwszego stopnia</w:t>
            </w:r>
          </w:p>
        </w:tc>
      </w:tr>
      <w:tr w:rsidR="0012441D" w:rsidRPr="009E57CC" w14:paraId="6D26989A" w14:textId="77777777" w:rsidTr="00361693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9B29" w14:textId="77777777" w:rsidR="0012441D" w:rsidRPr="009E57CC" w:rsidRDefault="0012441D" w:rsidP="00DB01C4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="00987FF2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1693" w:rsidRPr="009E57CC" w14:paraId="45A19031" w14:textId="77777777" w:rsidTr="00361693">
        <w:trPr>
          <w:cantSplit/>
          <w:trHeight w:val="30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595C" w14:textId="3450E698" w:rsidR="00361693" w:rsidRDefault="00361693" w:rsidP="00340202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br w:type="page"/>
            </w: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0572EB3A" w14:textId="77777777" w:rsidR="00361693" w:rsidRPr="00ED73C2" w:rsidRDefault="00361693" w:rsidP="00340202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B6CA84" w14:textId="77777777" w:rsidR="00361693" w:rsidRPr="009E57CC" w:rsidRDefault="00361693" w:rsidP="0034020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83F782" w14:textId="77777777" w:rsidR="00361693" w:rsidRPr="009E57CC" w:rsidRDefault="00361693" w:rsidP="0034020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BAE9A1" w14:textId="77777777" w:rsidR="00361693" w:rsidRPr="009E57CC" w:rsidRDefault="00361693" w:rsidP="0034020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1693" w:rsidRPr="009E57CC" w14:paraId="6E058517" w14:textId="77777777" w:rsidTr="00361693">
        <w:trPr>
          <w:cantSplit/>
          <w:trHeight w:val="26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854F" w14:textId="77777777" w:rsidR="00361693" w:rsidRPr="00ED73C2" w:rsidRDefault="00361693" w:rsidP="0034020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54781BE9" w14:textId="77777777" w:rsidR="00361693" w:rsidRPr="009E57CC" w:rsidRDefault="00361693" w:rsidP="00340202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D3AF49" w14:textId="77777777" w:rsidR="00361693" w:rsidRPr="009E57CC" w:rsidRDefault="00361693" w:rsidP="00340202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F83DBD" w14:textId="77777777" w:rsidR="00361693" w:rsidRPr="009E57CC" w:rsidRDefault="00361693" w:rsidP="0034020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655AAC" w14:textId="77777777" w:rsidR="00361693" w:rsidRPr="009E57CC" w:rsidRDefault="00361693" w:rsidP="0034020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383F" w14:textId="77777777" w:rsidR="00361693" w:rsidRPr="005465C0" w:rsidRDefault="00361693" w:rsidP="0034020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465C0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B8D4" w14:textId="77777777" w:rsidR="00361693" w:rsidRPr="009E57CC" w:rsidRDefault="00361693" w:rsidP="0034020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1693" w:rsidRPr="009E57CC" w14:paraId="4BC9DF2D" w14:textId="77777777" w:rsidTr="00361693">
        <w:trPr>
          <w:cantSplit/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A8A8" w14:textId="77777777" w:rsidR="00361693" w:rsidRPr="00ED73C2" w:rsidRDefault="00361693" w:rsidP="00361693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0D86250D" w14:textId="77777777" w:rsidR="00361693" w:rsidRPr="00ED73C2" w:rsidRDefault="00361693" w:rsidP="00361693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E482C67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C4C99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5B737A0C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1E10D9" w14:textId="3AF60762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465C0">
              <w:rPr>
                <w:rFonts w:ascii="Arial Narrow" w:hAnsi="Arial Narrow" w:cs="Arial"/>
                <w:sz w:val="20"/>
                <w:szCs w:val="20"/>
              </w:rPr>
              <w:t>20</w:t>
            </w:r>
            <w:r>
              <w:rPr>
                <w:rFonts w:ascii="Arial Narrow" w:hAnsi="Arial Narrow" w:cs="Arial"/>
                <w:sz w:val="20"/>
                <w:szCs w:val="20"/>
              </w:rPr>
              <w:t>ć</w:t>
            </w:r>
            <w:r w:rsidRPr="005465C0">
              <w:rPr>
                <w:rFonts w:ascii="Arial Narrow" w:hAnsi="Arial Narrow" w:cs="Arial"/>
                <w:sz w:val="20"/>
                <w:szCs w:val="20"/>
              </w:rPr>
              <w:t>w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47943A7" w14:textId="34474BD6" w:rsidR="00361693" w:rsidRPr="005465C0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2B252A06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1693" w:rsidRPr="009E57CC" w14:paraId="38F93041" w14:textId="77777777" w:rsidTr="00361693">
        <w:trPr>
          <w:cantSplit/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A7A1" w14:textId="77777777" w:rsidR="00361693" w:rsidRPr="00ED73C2" w:rsidRDefault="00361693" w:rsidP="00361693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47C27CA4" w14:textId="77777777" w:rsidR="00361693" w:rsidRPr="00ED73C2" w:rsidRDefault="00361693" w:rsidP="00361693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B347F6A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8C532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0381F825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942FD" w14:textId="0B86162B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465C0">
              <w:rPr>
                <w:rFonts w:ascii="Arial Narrow" w:hAnsi="Arial Narrow" w:cs="Arial"/>
                <w:sz w:val="20"/>
                <w:szCs w:val="20"/>
              </w:rPr>
              <w:t>12</w:t>
            </w:r>
            <w:r>
              <w:rPr>
                <w:rFonts w:ascii="Arial Narrow" w:hAnsi="Arial Narrow" w:cs="Arial"/>
                <w:sz w:val="20"/>
                <w:szCs w:val="20"/>
              </w:rPr>
              <w:t>ć</w:t>
            </w:r>
            <w:r w:rsidRPr="005465C0">
              <w:rPr>
                <w:rFonts w:ascii="Arial Narrow" w:hAnsi="Arial Narrow" w:cs="Arial"/>
                <w:sz w:val="20"/>
                <w:szCs w:val="20"/>
              </w:rPr>
              <w:t>w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02BA971" w14:textId="2E35257D" w:rsidR="00361693" w:rsidRPr="005465C0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4379" w14:textId="77777777" w:rsidR="00361693" w:rsidRPr="009E57CC" w:rsidRDefault="00361693" w:rsidP="00361693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1693" w:rsidRPr="009E57CC" w14:paraId="1A8A97F5" w14:textId="77777777" w:rsidTr="00361693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382" w14:textId="7F701D41" w:rsidR="00361693" w:rsidRPr="002D54F3" w:rsidRDefault="00361693" w:rsidP="00361693">
            <w:pPr>
              <w:keepNext/>
              <w:spacing w:after="0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D54F3">
              <w:rPr>
                <w:rFonts w:ascii="Arial Narrow" w:hAnsi="Arial Narrow"/>
                <w:b/>
                <w:bCs/>
                <w:sz w:val="20"/>
                <w:szCs w:val="20"/>
              </w:rPr>
              <w:t>JĘZYK PROWADZENIA PRZEDMIOTU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D812F" w14:textId="77777777" w:rsidR="00361693" w:rsidRPr="009E57CC" w:rsidRDefault="00361693" w:rsidP="00361693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j. polski</w:t>
            </w:r>
          </w:p>
        </w:tc>
      </w:tr>
      <w:tr w:rsidR="00361693" w:rsidRPr="009E57CC" w14:paraId="0A9BA4A5" w14:textId="77777777" w:rsidTr="00361693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361693" w:rsidRPr="009E57CC" w:rsidRDefault="00361693" w:rsidP="00361693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14:paraId="0FB78278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39945" w14:textId="68B68DC4" w:rsidR="00361693" w:rsidRPr="00056A56" w:rsidRDefault="00056A56" w:rsidP="00361693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56A56">
              <w:rPr>
                <w:rFonts w:ascii="Arial Narrow" w:hAnsi="Arial Narrow" w:cstheme="minorHAnsi"/>
                <w:sz w:val="20"/>
                <w:szCs w:val="20"/>
              </w:rPr>
              <w:t>mgr Ada Dziopak-Strach</w:t>
            </w:r>
          </w:p>
        </w:tc>
      </w:tr>
      <w:tr w:rsidR="00361693" w:rsidRPr="009E57CC" w14:paraId="4243FFF7" w14:textId="77777777" w:rsidTr="00361693">
        <w:trPr>
          <w:trHeight w:val="2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14:paraId="0562CB0E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361693" w:rsidRPr="009E57CC" w14:paraId="73431B89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361693" w:rsidRPr="005D4EA3" w:rsidRDefault="00361693" w:rsidP="00361693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D4EA3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14:paraId="34CE0A41" w14:textId="77777777" w:rsidR="00361693" w:rsidRPr="005D4EA3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8711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Celem przedmiotu jest zapoznanie słuchaczy z pojęciem dobrostanu w organizacji. Współczesne organizacje stają przed wyzwaniem, jakim jest zmieniająca się rzeczywistość i otoczenie organizacji. W szczególności zmiany dotyczą uczestników rynku pracy. Obserwujemy zmiany pokoleniowe, spadek lojalności pracowników w stosunku do pracodawców, zmiany w systemie wartości, oczekiwaniach względem pracodawców itp. Nie bez znaczenia dla organizacji jest również dynamiczny rozwój technologiczny oraz zmiana modelu pracy (np. praca hybrydowa). Rolą organizacji i działów personalnych jest reagowanie na wyzwania stojące przed organizacjami. Podczas zajęć poruszona zostanie problematyka dobrostanu w organizacji, czyli budowania kultury organizacyjnej zorientowanej na pracowników oraz tworzenia systemu benefitów pracowniczych. Uwaga zostanie skoncentrowana również na zachowaniu równowagi pomiędzy życiem zawodowym a prywatnym pracowników. Omówione zostaną także zagadnienia z psychologii pozytywnej. Pozyskana wiedza przyczyni się do rozwinięcia u słuchaczy umiejętności tworzenia, rozwijania i utrzymywania dobrostanu w organizacji. </w:t>
            </w:r>
          </w:p>
        </w:tc>
      </w:tr>
      <w:tr w:rsidR="00361693" w:rsidRPr="00B04019" w14:paraId="00EAAB9D" w14:textId="77777777" w:rsidTr="73929FD6">
        <w:trPr>
          <w:trHeight w:val="288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E79C1E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</w:tr>
      <w:tr w:rsidR="00361693" w:rsidRPr="00B04019" w14:paraId="5244E015" w14:textId="77777777" w:rsidTr="00361693">
        <w:trPr>
          <w:trHeight w:val="28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31D23">
              <w:rPr>
                <w:rFonts w:ascii="Arial Narrow" w:hAnsi="Arial Narrow" w:cs="Arial"/>
                <w:b/>
                <w:sz w:val="20"/>
                <w:szCs w:val="20"/>
              </w:rPr>
              <w:t>Efekt kierunkowy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4394" w:type="dxa"/>
            <w:gridSpan w:val="5"/>
            <w:vMerge/>
          </w:tcPr>
          <w:p w14:paraId="62EBF3C5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6D98A12B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1693" w:rsidRPr="00B04019" w14:paraId="631EAA1C" w14:textId="77777777" w:rsidTr="73929FD6">
        <w:trPr>
          <w:trHeight w:val="288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61693" w:rsidRPr="00B04019" w14:paraId="27138530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15B" w14:textId="2D0229DE" w:rsidR="00361693" w:rsidRPr="00361693" w:rsidRDefault="00361693" w:rsidP="00361693">
            <w:pPr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SO_W0</w:t>
            </w:r>
            <w:r w:rsidR="00056A5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464E" w14:textId="548E9AA8" w:rsidR="00361693" w:rsidRPr="00361693" w:rsidRDefault="00361693" w:rsidP="00361693">
            <w:pPr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P6S_W</w:t>
            </w:r>
            <w:r w:rsidR="00056A56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7B33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posiada wiedzę na temat pojęcia dobrostanu w organizacji oraz pojęć składających się na dobrostan. Wie w jaki sposób ewoluowało pojęcie/ zjawisko dobrostanu.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6C3D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 projektu</w:t>
            </w:r>
          </w:p>
        </w:tc>
      </w:tr>
      <w:tr w:rsidR="00361693" w:rsidRPr="00B04019" w14:paraId="0AF56140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04AD" w14:textId="77777777" w:rsidR="00361693" w:rsidRPr="00361693" w:rsidRDefault="00361693" w:rsidP="00361693">
            <w:pPr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46E0" w14:textId="77777777" w:rsidR="00361693" w:rsidRPr="00361693" w:rsidRDefault="00361693" w:rsidP="00361693">
            <w:pPr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E8EE" w14:textId="3062BF7A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 wiedzę na temat różnorodnych form i narzędzi motywowania pracowników. Wie, co oznacza motywowanie, budowanie zaangażowania pracowników.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A959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 projektu</w:t>
            </w:r>
          </w:p>
        </w:tc>
      </w:tr>
      <w:tr w:rsidR="00361693" w:rsidRPr="00B04019" w14:paraId="255372A9" w14:textId="77777777" w:rsidTr="73929FD6">
        <w:trPr>
          <w:trHeight w:val="288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61693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61693" w:rsidRPr="00B04019" w14:paraId="01A5FDD1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544CDBCC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SO_U04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58B2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 umiejętność dobierania odpowiednich narzędzi związanych z dobrostanem do konkretnych potrzeb pracowników i do kultury organizacyjnej.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48CE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 projektu</w:t>
            </w:r>
          </w:p>
        </w:tc>
      </w:tr>
      <w:tr w:rsidR="00361693" w:rsidRPr="00B04019" w14:paraId="2BF0718F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391D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64B33D58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SO_U04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5663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 korzystać z obecnych na rynku dobrych praktyk. Dokonuje oceny sytuacji organizacji i dostosowuje odpowiednie rozwiązania.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653E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 projektu</w:t>
            </w:r>
          </w:p>
        </w:tc>
      </w:tr>
      <w:tr w:rsidR="00361693" w:rsidRPr="00B04019" w14:paraId="4ECBEB8C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0FA6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SO_U12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DBF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P6S_UK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A7BA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 potrafi rozpoznać nastroje, potrzeby i oczekiwania pracowników w organizacji. Potrafi komunikować się z pracownikami, dostosowując styl komunikacji do konkretnej osoby.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EB65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 projektu</w:t>
            </w:r>
          </w:p>
        </w:tc>
      </w:tr>
      <w:tr w:rsidR="00361693" w:rsidRPr="00B04019" w14:paraId="056F67AF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118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lastRenderedPageBreak/>
              <w:t>SO_U11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57C6" w14:textId="77777777" w:rsidR="00361693" w:rsidRPr="00361693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P6S_UK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88DA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 reprezentować zarówno pracodawcę jak i pracownika. Wie, jak przekonać decydentów do dbania o dobrostan pracowników.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9B45" w14:textId="77777777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obserwacja, prezentacja projektu</w:t>
            </w:r>
          </w:p>
        </w:tc>
      </w:tr>
      <w:tr w:rsidR="00056A56" w:rsidRPr="00B04019" w14:paraId="4CBD0A6C" w14:textId="77777777" w:rsidTr="00056A56">
        <w:trPr>
          <w:trHeight w:val="288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A7B44F" w14:textId="090A74F1" w:rsidR="00056A56" w:rsidRPr="00056A56" w:rsidRDefault="00056A56" w:rsidP="00056A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56A56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936951" w:rsidRPr="00B04019" w14:paraId="7235948E" w14:textId="77777777" w:rsidTr="00361693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4339" w14:textId="514EA8BB" w:rsidR="00936951" w:rsidRPr="00056A56" w:rsidRDefault="00056A56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56A56">
              <w:rPr>
                <w:rFonts w:ascii="Arial Narrow" w:hAnsi="Arial Narrow"/>
                <w:sz w:val="20"/>
                <w:szCs w:val="20"/>
              </w:rPr>
              <w:t>SO_K04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AA64" w14:textId="013EA2B7" w:rsidR="00936951" w:rsidRPr="00056A56" w:rsidRDefault="00056A56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56A56">
              <w:rPr>
                <w:rFonts w:ascii="Arial Narrow" w:hAnsi="Arial Narrow"/>
                <w:sz w:val="20"/>
                <w:szCs w:val="20"/>
              </w:rPr>
              <w:t>P6S_KO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7926" w14:textId="0BE5E2EB" w:rsidR="00936951" w:rsidRDefault="00936951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Jest gotów do  wypełniania zobo</w:t>
            </w:r>
            <w:r w:rsidR="00056A56">
              <w:rPr>
                <w:rFonts w:ascii="Arial Narrow" w:hAnsi="Arial Narrow" w:cs="Arial"/>
                <w:sz w:val="20"/>
                <w:szCs w:val="20"/>
              </w:rPr>
              <w:t>wiązań społecznych.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16A0" w14:textId="77777777" w:rsidR="00936951" w:rsidRDefault="00056A56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Dyskusja, obserwacja.</w:t>
            </w:r>
          </w:p>
          <w:p w14:paraId="7B4070D5" w14:textId="652CD130" w:rsidR="00056A56" w:rsidRDefault="00056A56" w:rsidP="0036169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61693" w:rsidRPr="009E57CC" w14:paraId="060708F7" w14:textId="77777777" w:rsidTr="73929FD6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98" w:type="dxa"/>
            <w:gridSpan w:val="11"/>
          </w:tcPr>
          <w:p w14:paraId="3ED13767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2946DB82" w14:textId="77777777" w:rsidR="00361693" w:rsidRPr="009E57CC" w:rsidRDefault="00361693" w:rsidP="00361693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1693" w:rsidRPr="009E57CC" w14:paraId="709F6E2A" w14:textId="77777777" w:rsidTr="73929FD6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77" w:type="dxa"/>
            <w:gridSpan w:val="6"/>
          </w:tcPr>
          <w:p w14:paraId="56B68402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69F089A2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udział w ćwiczeniach = 20h</w:t>
            </w:r>
          </w:p>
          <w:p w14:paraId="3E26E8AE" w14:textId="52ED6E4D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przygotowanie do ćwiczeń = 10h</w:t>
            </w:r>
          </w:p>
          <w:p w14:paraId="5DCCBE1A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29D73489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przygotowanie do egzaminu = 16h</w:t>
            </w:r>
          </w:p>
          <w:p w14:paraId="61B9B8FB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7820E1A6" w14:textId="5379334B" w:rsidR="00361693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73929FD6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56BF29C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zaliczenie/egzamin =1h</w:t>
            </w:r>
          </w:p>
          <w:p w14:paraId="47AFA7BB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29CC7404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51h</w:t>
            </w:r>
          </w:p>
          <w:p w14:paraId="3F47C88E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0B7853D8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  <w:tc>
          <w:tcPr>
            <w:tcW w:w="4821" w:type="dxa"/>
            <w:gridSpan w:val="5"/>
          </w:tcPr>
          <w:p w14:paraId="4CF4A1ED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32B9F6E6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udział w ćwiczeniach = 12h</w:t>
            </w:r>
          </w:p>
          <w:p w14:paraId="7CFF864E" w14:textId="12CFC85F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przygotowanie do ćwiczeń = 14h</w:t>
            </w:r>
          </w:p>
          <w:p w14:paraId="61720C57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7CDEC5A8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przygotowanie do egzaminu = 20h</w:t>
            </w:r>
          </w:p>
          <w:p w14:paraId="5711BA4E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 xml:space="preserve">realizacja zadań projektowych = </w:t>
            </w:r>
          </w:p>
          <w:p w14:paraId="307DF6D4" w14:textId="6CB66B6B" w:rsidR="00361693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Konsultacje= 4h</w:t>
            </w:r>
          </w:p>
          <w:p w14:paraId="328EEC2E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1DB79DD8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sz w:val="20"/>
                <w:szCs w:val="20"/>
              </w:rPr>
              <w:t>zaliczenie/egzamin =1h</w:t>
            </w:r>
          </w:p>
          <w:p w14:paraId="64CA7012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460C1B36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3929FD6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51h</w:t>
            </w:r>
          </w:p>
          <w:p w14:paraId="7CBC8E95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07033D63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</w:tr>
      <w:tr w:rsidR="00361693" w:rsidRPr="009E57CC" w14:paraId="2901116C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14:paraId="5997CC1D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361693" w:rsidRPr="009E57CC" w:rsidRDefault="00361693" w:rsidP="00361693">
            <w:pPr>
              <w:spacing w:after="0" w:line="240" w:lineRule="auto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1693" w:rsidRPr="009E57CC" w14:paraId="0B6114A1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95B9" w14:textId="77777777" w:rsidR="00361693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D4EA3">
              <w:rPr>
                <w:rFonts w:ascii="Arial Narrow" w:hAnsi="Arial Narrow" w:cs="Arial"/>
                <w:b/>
                <w:sz w:val="20"/>
                <w:szCs w:val="20"/>
              </w:rPr>
              <w:t>TREŚCI</w:t>
            </w: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  <w:p w14:paraId="4AA86015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PRZEDMIOTU</w:t>
            </w:r>
          </w:p>
          <w:p w14:paraId="5E55682D" w14:textId="77777777" w:rsidR="00361693" w:rsidRPr="00190424" w:rsidRDefault="00361693" w:rsidP="0036169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5CBA6914" w14:textId="77777777" w:rsidR="00361693" w:rsidRPr="004A12BA" w:rsidRDefault="00361693" w:rsidP="0036169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399EEFBB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Dobrostan/ dobrostan w organizacji- definicja pojęcia, elementy dobrostanu w ujęciu holistycznym</w:t>
            </w:r>
          </w:p>
          <w:p w14:paraId="28D2FC13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Współczesny rynek pracy- krótka charakterystyka dynamicznych zmian</w:t>
            </w:r>
          </w:p>
          <w:p w14:paraId="3D344CB2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Rola HR w tworzeniu dobrostanu w organizacji</w:t>
            </w:r>
          </w:p>
          <w:p w14:paraId="64C3F193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Rola kadry zarządzającej w tworzeniu dobrostanu organizacji</w:t>
            </w:r>
          </w:p>
          <w:p w14:paraId="6D574161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System wynagrodzeń i benefitów (personalizacja benefitów, dostosowanie benefitów do zmieniającej się rzeczywistości)</w:t>
            </w:r>
          </w:p>
          <w:p w14:paraId="3DA8DB48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Spójność kultury organizacyjnej z benefitami</w:t>
            </w:r>
          </w:p>
          <w:p w14:paraId="7D9FBCE6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Zaspokajanie indywidualnych potrzeb pracowników</w:t>
            </w:r>
          </w:p>
          <w:p w14:paraId="4DE71552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5D4EA3">
              <w:rPr>
                <w:rFonts w:ascii="Arial Narrow" w:hAnsi="Arial Narrow"/>
                <w:sz w:val="20"/>
                <w:szCs w:val="20"/>
              </w:rPr>
              <w:t>Wellbeing</w:t>
            </w:r>
            <w:proofErr w:type="spellEnd"/>
            <w:r w:rsidRPr="005D4EA3">
              <w:rPr>
                <w:rFonts w:ascii="Arial Narrow" w:hAnsi="Arial Narrow"/>
                <w:sz w:val="20"/>
                <w:szCs w:val="20"/>
              </w:rPr>
              <w:t xml:space="preserve"> w organizacji (zdrowie fizyczne i psychiczne pracowników, dbałość o miejsce pracy)</w:t>
            </w:r>
          </w:p>
          <w:p w14:paraId="5DEEC1C8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Rozwój pracowników (szkolenia, budowanie samoświadomości, rozwój kariery zawodowej)</w:t>
            </w:r>
          </w:p>
          <w:p w14:paraId="68A4F8AB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Psychologia pozytywna w miejscu pracy</w:t>
            </w:r>
          </w:p>
          <w:p w14:paraId="32DA886E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Korzyści z dobrostanu dla organizacji</w:t>
            </w:r>
          </w:p>
          <w:p w14:paraId="189D4B66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Motywowanie pracowników, budowanie zaangażowania i przywiązania organizacyjnego</w:t>
            </w:r>
          </w:p>
          <w:p w14:paraId="5D1D1120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Przeciwdziałanie wypaleniu zawodowemu</w:t>
            </w:r>
          </w:p>
          <w:p w14:paraId="4B7710F3" w14:textId="77777777" w:rsidR="0036169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Menedżer ds. szczęścia</w:t>
            </w:r>
          </w:p>
          <w:p w14:paraId="3DA4237F" w14:textId="77777777" w:rsidR="00361693" w:rsidRPr="005D4EA3" w:rsidRDefault="00361693" w:rsidP="003616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98" w:hanging="364"/>
              <w:rPr>
                <w:rFonts w:ascii="Arial Narrow" w:hAnsi="Arial Narrow"/>
                <w:sz w:val="20"/>
                <w:szCs w:val="20"/>
              </w:rPr>
            </w:pPr>
            <w:r w:rsidRPr="005D4EA3">
              <w:rPr>
                <w:rFonts w:ascii="Arial Narrow" w:hAnsi="Arial Narrow"/>
                <w:sz w:val="20"/>
                <w:szCs w:val="20"/>
              </w:rPr>
              <w:t>Społeczna odpowiedzialność biznesu</w:t>
            </w:r>
          </w:p>
          <w:p w14:paraId="6B699379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FE9F23F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E494E2D" w14:textId="3078D08E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361693" w:rsidRPr="00406474" w14:paraId="7A7EAE9C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361693" w:rsidRPr="003066AE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5071" w14:textId="77777777" w:rsidR="00361693" w:rsidRPr="00361693" w:rsidRDefault="00361693" w:rsidP="00361693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>J.</w:t>
            </w:r>
            <w:r w:rsidRPr="00361693">
              <w:rPr>
                <w:lang w:val="en-US"/>
              </w:rPr>
              <w:t xml:space="preserve"> </w:t>
            </w: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 xml:space="preserve">Clifton, </w:t>
            </w:r>
            <w:hyperlink r:id="rId5" w:history="1">
              <w:r w:rsidRPr="00361693">
                <w:rPr>
                  <w:rFonts w:ascii="Arial Narrow" w:hAnsi="Arial Narrow"/>
                  <w:sz w:val="20"/>
                  <w:szCs w:val="20"/>
                  <w:lang w:val="en-US"/>
                </w:rPr>
                <w:t>J. Harter</w:t>
              </w:r>
            </w:hyperlink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r w:rsidRPr="00361693"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  <w:t>Wellbeing at Work</w:t>
            </w: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>, Gallup Press 2021</w:t>
            </w:r>
          </w:p>
          <w:p w14:paraId="2F67DF58" w14:textId="045974E1" w:rsidR="00361693" w:rsidRPr="00361693" w:rsidRDefault="00361693" w:rsidP="00361693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Czerw, </w:t>
            </w:r>
            <w:r w:rsidRPr="0036169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Psychologiczny model dobrostanu w pracy, </w:t>
            </w:r>
            <w:r w:rsidRPr="00361693">
              <w:rPr>
                <w:rFonts w:ascii="Arial Narrow" w:hAnsi="Arial Narrow"/>
                <w:sz w:val="20"/>
                <w:szCs w:val="20"/>
              </w:rPr>
              <w:t xml:space="preserve"> PWN 2022 </w:t>
            </w:r>
          </w:p>
          <w:p w14:paraId="17FB5242" w14:textId="77777777" w:rsidR="00361693" w:rsidRPr="00361693" w:rsidRDefault="00361693" w:rsidP="00361693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 xml:space="preserve">K. Kulig-Moskwa, </w:t>
            </w:r>
            <w:proofErr w:type="spellStart"/>
            <w:r w:rsidRPr="00361693">
              <w:rPr>
                <w:rFonts w:ascii="Arial Narrow" w:hAnsi="Arial Narrow"/>
                <w:i/>
                <w:iCs/>
                <w:sz w:val="20"/>
                <w:szCs w:val="20"/>
              </w:rPr>
              <w:t>Wellbeing</w:t>
            </w:r>
            <w:proofErr w:type="spellEnd"/>
            <w:r w:rsidRPr="0036169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w organizacji co? jak? dlaczego?, </w:t>
            </w:r>
            <w:proofErr w:type="spellStart"/>
            <w:r w:rsidRPr="00361693">
              <w:rPr>
                <w:rFonts w:ascii="Arial Narrow" w:hAnsi="Arial Narrow"/>
                <w:sz w:val="20"/>
                <w:szCs w:val="20"/>
              </w:rPr>
              <w:t>Infor</w:t>
            </w:r>
            <w:proofErr w:type="spellEnd"/>
            <w:r w:rsidRPr="00361693">
              <w:rPr>
                <w:rFonts w:ascii="Arial Narrow" w:hAnsi="Arial Narrow"/>
                <w:sz w:val="20"/>
                <w:szCs w:val="20"/>
              </w:rPr>
              <w:t>, 2018</w:t>
            </w:r>
          </w:p>
          <w:p w14:paraId="355D6CDC" w14:textId="77777777" w:rsidR="00361693" w:rsidRPr="00361693" w:rsidRDefault="00361693" w:rsidP="00361693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 xml:space="preserve">D. H. </w:t>
            </w:r>
            <w:proofErr w:type="spellStart"/>
            <w:r w:rsidRPr="00361693">
              <w:rPr>
                <w:rFonts w:ascii="Arial Narrow" w:hAnsi="Arial Narrow"/>
                <w:sz w:val="20"/>
                <w:szCs w:val="20"/>
              </w:rPr>
              <w:t>Pink</w:t>
            </w:r>
            <w:proofErr w:type="spellEnd"/>
            <w:r w:rsidRPr="00361693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6169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Drive. Kompletnie nowe spojrzenie na motywację, </w:t>
            </w:r>
            <w:r w:rsidRPr="00361693">
              <w:rPr>
                <w:rFonts w:ascii="Arial Narrow" w:hAnsi="Arial Narrow"/>
                <w:sz w:val="20"/>
                <w:szCs w:val="20"/>
              </w:rPr>
              <w:t>Studio Emka 2012</w:t>
            </w:r>
          </w:p>
          <w:p w14:paraId="2DCAA4B8" w14:textId="77777777" w:rsidR="00361693" w:rsidRPr="00361693" w:rsidRDefault="00361693" w:rsidP="00361693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361693">
              <w:rPr>
                <w:rFonts w:ascii="Arial Narrow" w:hAnsi="Arial Narrow"/>
                <w:sz w:val="20"/>
                <w:szCs w:val="20"/>
              </w:rPr>
              <w:t>M. Strykowska,</w:t>
            </w:r>
            <w:r>
              <w:t xml:space="preserve"> </w:t>
            </w:r>
            <w:r w:rsidRPr="00361693">
              <w:rPr>
                <w:rFonts w:ascii="Arial Narrow" w:hAnsi="Arial Narrow"/>
                <w:i/>
                <w:iCs/>
                <w:sz w:val="20"/>
                <w:szCs w:val="20"/>
              </w:rPr>
              <w:t>Dobrostan pracowników a zarządzanie współczesnymi organizacjami</w:t>
            </w:r>
            <w:r w:rsidRPr="00361693">
              <w:rPr>
                <w:rFonts w:ascii="Arial Narrow" w:hAnsi="Arial Narrow"/>
                <w:sz w:val="20"/>
                <w:szCs w:val="20"/>
              </w:rPr>
              <w:t>, Ruch prawniczy, ekonomiczny i socjologiczny rok LXXI- zeszyt 1 – 2009</w:t>
            </w:r>
          </w:p>
        </w:tc>
      </w:tr>
      <w:tr w:rsidR="00361693" w:rsidRPr="00936951" w14:paraId="58527D54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361693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  <w:p w14:paraId="5223F677" w14:textId="77777777" w:rsidR="00361693" w:rsidRPr="00190424" w:rsidRDefault="00361693" w:rsidP="0036169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90424">
              <w:rPr>
                <w:rFonts w:ascii="Arial Narrow" w:hAnsi="Arial Narrow" w:cs="Arial"/>
                <w:sz w:val="18"/>
                <w:szCs w:val="18"/>
              </w:rPr>
              <w:lastRenderedPageBreak/>
              <w:t>(w tym min. 2 pozycje w języku angielskim; publikacje książkowe lub artykuły)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C79B" w14:textId="77777777" w:rsidR="00361693" w:rsidRPr="00361693" w:rsidRDefault="00361693" w:rsidP="00361693">
            <w:pPr>
              <w:pStyle w:val="Akapitzlist"/>
              <w:numPr>
                <w:ilvl w:val="0"/>
                <w:numId w:val="7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</w:pP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 xml:space="preserve">G. Hasson, </w:t>
            </w:r>
            <w:r w:rsidRPr="00361693">
              <w:rPr>
                <w:rFonts w:ascii="Arial Narrow" w:hAnsi="Arial Narrow"/>
                <w:i/>
                <w:iCs/>
                <w:sz w:val="20"/>
                <w:szCs w:val="20"/>
                <w:lang w:val="en-US"/>
              </w:rPr>
              <w:t>Mental Health and Wellbeing in the Workplace: A Practical Guide for Employers and Employees, </w:t>
            </w: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>John Wiley and Sons Ltd</w:t>
            </w:r>
          </w:p>
          <w:p w14:paraId="1FA2948A" w14:textId="77777777" w:rsidR="00361693" w:rsidRPr="00361693" w:rsidRDefault="00361693" w:rsidP="00361693">
            <w:pPr>
              <w:pStyle w:val="Akapitzlist"/>
              <w:numPr>
                <w:ilvl w:val="0"/>
                <w:numId w:val="7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 xml:space="preserve">M. Csikszentmihalyi, </w:t>
            </w:r>
            <w:r w:rsidRPr="00361693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Flow. The Psychology of Optimal Experience, </w:t>
            </w:r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 xml:space="preserve">Harper Collins Publishers, </w:t>
            </w:r>
            <w:proofErr w:type="spellStart"/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>Nowy</w:t>
            </w:r>
            <w:proofErr w:type="spellEnd"/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>Jork</w:t>
            </w:r>
            <w:proofErr w:type="spellEnd"/>
            <w:r w:rsidRPr="00361693">
              <w:rPr>
                <w:rFonts w:ascii="Arial Narrow" w:hAnsi="Arial Narrow"/>
                <w:sz w:val="20"/>
                <w:szCs w:val="20"/>
                <w:lang w:val="en-US"/>
              </w:rPr>
              <w:t>, 2008</w:t>
            </w:r>
          </w:p>
        </w:tc>
      </w:tr>
      <w:tr w:rsidR="00361693" w:rsidRPr="009E57CC" w14:paraId="30B367ED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F15" w14:textId="77777777" w:rsidR="00361693" w:rsidRPr="00B04019" w:rsidRDefault="00361693" w:rsidP="00361693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B04019">
              <w:rPr>
                <w:rFonts w:ascii="Arial Narrow" w:hAnsi="Arial Narrow"/>
                <w:b/>
                <w:sz w:val="20"/>
                <w:szCs w:val="20"/>
              </w:rPr>
              <w:t>PUBLIKACJE NAUKOWE OSÓB PROWADZĄCYCH ZAJ</w:t>
            </w:r>
            <w:r>
              <w:rPr>
                <w:rFonts w:ascii="Arial Narrow" w:hAnsi="Arial Narrow"/>
                <w:b/>
                <w:sz w:val="20"/>
                <w:szCs w:val="20"/>
              </w:rPr>
              <w:t>ĘCIA ZWIĄZANE Z TEMATYKĄ MODUŁU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EB3" w14:textId="77777777" w:rsidR="00361693" w:rsidRPr="005A61A3" w:rsidRDefault="00361693" w:rsidP="00361693">
            <w:pPr>
              <w:pStyle w:val="Listapunktowan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</w:pP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„Dysfunkcje w dzieleniu się wiedzą” w: </w:t>
            </w:r>
            <w:proofErr w:type="spellStart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>Chwistecka-Dudek</w:t>
            </w:r>
            <w:proofErr w:type="spellEnd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 H., Dzieńdziora J. (red.) Psychospołeczne aspekty </w:t>
            </w:r>
            <w:proofErr w:type="spellStart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>zachowań</w:t>
            </w:r>
            <w:proofErr w:type="spellEnd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 ludzi w organizacjach, Dąbrowa Górnicza 2015</w:t>
            </w:r>
          </w:p>
          <w:p w14:paraId="1DC68F30" w14:textId="77777777" w:rsidR="00361693" w:rsidRPr="005A61A3" w:rsidRDefault="00361693" w:rsidP="00361693">
            <w:pPr>
              <w:pStyle w:val="Listapunktowan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</w:pP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„Pokolenie Y wyzwaniem dla działów HR”, w: Zeszyty Naukowe Wyższej Szkoły </w:t>
            </w:r>
            <w:proofErr w:type="spellStart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>Humanitas</w:t>
            </w:r>
            <w:proofErr w:type="spellEnd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 2/2016, Sosnowiec 2016</w:t>
            </w:r>
          </w:p>
          <w:p w14:paraId="6C121E19" w14:textId="77777777" w:rsidR="00361693" w:rsidRPr="005A61A3" w:rsidRDefault="00361693" w:rsidP="00361693">
            <w:pPr>
              <w:pStyle w:val="Listapunktowana"/>
              <w:numPr>
                <w:ilvl w:val="0"/>
                <w:numId w:val="7"/>
              </w:numPr>
              <w:tabs>
                <w:tab w:val="left" w:pos="214"/>
              </w:tabs>
              <w:spacing w:after="0" w:line="240" w:lineRule="auto"/>
              <w:jc w:val="both"/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</w:pP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“Grywalizacja- nowe narzędzie wykorzystywane w procesie rekrutacji” w: J. Dzieńdziora, M. Lisiński (red.) Współczesne problem zarządzania zasobami ludzkimi </w:t>
            </w: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br/>
              <w:t>w organizacji, WSB Dąbrowa Górnicza 2016</w:t>
            </w:r>
          </w:p>
          <w:p w14:paraId="028C8D5F" w14:textId="77777777" w:rsidR="00361693" w:rsidRPr="005A61A3" w:rsidRDefault="00361693" w:rsidP="00361693">
            <w:pPr>
              <w:pStyle w:val="Listapunktowan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</w:pP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„Zarządzanie zaangażowaniem pracowników w kontekście zmian pokoleniowych </w:t>
            </w: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br/>
              <w:t xml:space="preserve">w miejscu pracy”, w: M. </w:t>
            </w:r>
            <w:proofErr w:type="spellStart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>Kunasz</w:t>
            </w:r>
            <w:proofErr w:type="spellEnd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, M. Młokosiewicz (red.), Studia i Prace </w:t>
            </w:r>
            <w:proofErr w:type="spellStart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>WNEiZ</w:t>
            </w:r>
            <w:proofErr w:type="spellEnd"/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 xml:space="preserve"> US 51/2 2018, Szczecin 2018</w:t>
            </w:r>
          </w:p>
          <w:p w14:paraId="791C79F2" w14:textId="77777777" w:rsidR="00361693" w:rsidRPr="005A61A3" w:rsidRDefault="00361693" w:rsidP="00361693">
            <w:pPr>
              <w:pStyle w:val="Listapunktowan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</w:pPr>
            <w:r w:rsidRPr="005A61A3">
              <w:rPr>
                <w:rFonts w:ascii="Arial Narrow" w:hAnsi="Arial Narrow"/>
                <w:color w:val="auto"/>
                <w:sz w:val="20"/>
                <w:szCs w:val="20"/>
                <w:lang w:val="pl-PL"/>
              </w:rPr>
              <w:t>„Grywalizacja narzędziem łączącym tradycję z współczesnością”, „Motywacyjna rola grywalizacji”-  artykuły zostaną opublikowane w drugiej połowie 2022 roku</w:t>
            </w:r>
          </w:p>
          <w:p w14:paraId="1F72F646" w14:textId="77777777" w:rsidR="00361693" w:rsidRPr="005A61A3" w:rsidRDefault="00361693" w:rsidP="00361693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1693" w:rsidRPr="009E57CC" w14:paraId="5D64B850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361693" w:rsidRPr="009E57CC" w:rsidRDefault="00361693" w:rsidP="00361693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361693" w:rsidRPr="00190424" w:rsidRDefault="00361693" w:rsidP="0036169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20A2C16C" w14:textId="77777777" w:rsidR="00361693" w:rsidRPr="00E15B4E" w:rsidRDefault="00361693" w:rsidP="0036169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335C7C69" w14:textId="3B9B6886" w:rsidR="00361693" w:rsidRDefault="00361693" w:rsidP="00361693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 aktywizujące studentów, dyskusje, symulacje.</w:t>
            </w:r>
          </w:p>
          <w:p w14:paraId="08CE6F91" w14:textId="77777777" w:rsidR="00361693" w:rsidRDefault="00361693" w:rsidP="00361693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2563F61E" w14:textId="238E5D3E" w:rsidR="00361693" w:rsidRPr="009E57CC" w:rsidRDefault="00361693" w:rsidP="00361693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361693" w:rsidRPr="009E57CC" w14:paraId="7B519E8C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1693" w:rsidRPr="009E57CC" w14:paraId="7783929B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14:paraId="71D2DCA4" w14:textId="77777777" w:rsidR="00361693" w:rsidRPr="00190424" w:rsidRDefault="00361693" w:rsidP="00361693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190424">
              <w:rPr>
                <w:rFonts w:ascii="Arial Narrow" w:hAnsi="Arial Narrow" w:cs="Arial"/>
                <w:sz w:val="18"/>
                <w:szCs w:val="18"/>
              </w:rPr>
              <w:t>(o ile jest realizowany w ramach modułu zajęć)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5F55347C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04019">
              <w:rPr>
                <w:rFonts w:ascii="Arial Narrow" w:hAnsi="Arial Narrow"/>
                <w:sz w:val="20"/>
                <w:szCs w:val="20"/>
                <w:lang w:val="sv-SE"/>
              </w:rPr>
              <w:t>Cel projektu: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2EDE2D21" w:rsidR="00361693" w:rsidRPr="00B04019" w:rsidRDefault="00361693" w:rsidP="0036169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B04019">
              <w:rPr>
                <w:rFonts w:ascii="Arial Narrow" w:hAnsi="Arial Narrow"/>
                <w:sz w:val="20"/>
                <w:szCs w:val="20"/>
                <w:lang w:val="sv-SE"/>
              </w:rPr>
              <w:t>Temat projektu: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  <w:p w14:paraId="647B145C" w14:textId="76D23FD6" w:rsidR="00361693" w:rsidRPr="003066AE" w:rsidRDefault="00361693" w:rsidP="0036169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>Forma projektu: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361693" w:rsidRPr="009E57CC" w14:paraId="35A22F98" w14:textId="77777777" w:rsidTr="73929FD6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361693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  <w:p w14:paraId="7E34F21E" w14:textId="77777777" w:rsidR="00361693" w:rsidRPr="00190424" w:rsidRDefault="00361693" w:rsidP="0036169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55A65629" w14:textId="77777777" w:rsidR="00361693" w:rsidRPr="009E57CC" w:rsidRDefault="00361693" w:rsidP="0036169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02F4" w14:textId="77777777" w:rsidR="00361693" w:rsidRPr="009E57CC" w:rsidRDefault="00361693" w:rsidP="0036169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Przygotowanie projektu na temat dobrostanu w organizacji (może dotyczyć aktualnej sytuacji, wprowadzenia usprawnień, itp.)- prezentacja projektu 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6BB9E253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apunktowana"/>
      <w:lvlText w:val="·"/>
      <w:lvlJc w:val="left"/>
      <w:pPr>
        <w:tabs>
          <w:tab w:val="num" w:pos="396"/>
        </w:tabs>
        <w:ind w:left="39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828"/>
        </w:tabs>
        <w:ind w:left="82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92"/>
        </w:tabs>
        <w:ind w:left="169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24"/>
        </w:tabs>
        <w:ind w:left="212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56"/>
        </w:tabs>
        <w:ind w:left="255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88"/>
        </w:tabs>
        <w:ind w:left="298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20"/>
        </w:tabs>
        <w:ind w:left="342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852"/>
        </w:tabs>
        <w:ind w:left="3852" w:hanging="216"/>
      </w:pPr>
      <w:rPr>
        <w:rFonts w:ascii="Wingdings" w:hAnsi="Wingdings" w:hint="default"/>
      </w:rPr>
    </w:lvl>
  </w:abstractNum>
  <w:abstractNum w:abstractNumId="1" w15:restartNumberingAfterBreak="0">
    <w:nsid w:val="1A7416BC"/>
    <w:multiLevelType w:val="hybridMultilevel"/>
    <w:tmpl w:val="03CCE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B7889"/>
    <w:multiLevelType w:val="hybridMultilevel"/>
    <w:tmpl w:val="C00AEC0C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3" w15:restartNumberingAfterBreak="0">
    <w:nsid w:val="611522F6"/>
    <w:multiLevelType w:val="hybridMultilevel"/>
    <w:tmpl w:val="67F6B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1A7C"/>
    <w:multiLevelType w:val="hybridMultilevel"/>
    <w:tmpl w:val="9CBEA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45DD8"/>
    <w:multiLevelType w:val="hybridMultilevel"/>
    <w:tmpl w:val="C2B059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02F56"/>
    <w:multiLevelType w:val="hybridMultilevel"/>
    <w:tmpl w:val="A07A1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56A56"/>
    <w:rsid w:val="00075073"/>
    <w:rsid w:val="000C6072"/>
    <w:rsid w:val="001060A2"/>
    <w:rsid w:val="0012441D"/>
    <w:rsid w:val="0013685B"/>
    <w:rsid w:val="00190424"/>
    <w:rsid w:val="001D2454"/>
    <w:rsid w:val="001F77DA"/>
    <w:rsid w:val="002000FE"/>
    <w:rsid w:val="00210380"/>
    <w:rsid w:val="002844A9"/>
    <w:rsid w:val="002C2BC8"/>
    <w:rsid w:val="002F29E0"/>
    <w:rsid w:val="00305FCA"/>
    <w:rsid w:val="003066AE"/>
    <w:rsid w:val="00361693"/>
    <w:rsid w:val="00384ADE"/>
    <w:rsid w:val="003A3202"/>
    <w:rsid w:val="00406474"/>
    <w:rsid w:val="00416B76"/>
    <w:rsid w:val="00435E9A"/>
    <w:rsid w:val="004A12BA"/>
    <w:rsid w:val="00565D3A"/>
    <w:rsid w:val="005A61A3"/>
    <w:rsid w:val="005D4EA3"/>
    <w:rsid w:val="005D6E75"/>
    <w:rsid w:val="005E6031"/>
    <w:rsid w:val="0067002A"/>
    <w:rsid w:val="0068EDE2"/>
    <w:rsid w:val="006B7886"/>
    <w:rsid w:val="006E5174"/>
    <w:rsid w:val="00710694"/>
    <w:rsid w:val="007A6AD9"/>
    <w:rsid w:val="007C5651"/>
    <w:rsid w:val="007F5107"/>
    <w:rsid w:val="0081241B"/>
    <w:rsid w:val="0081420E"/>
    <w:rsid w:val="0083306B"/>
    <w:rsid w:val="008726AC"/>
    <w:rsid w:val="0088742A"/>
    <w:rsid w:val="008B0BB5"/>
    <w:rsid w:val="00936951"/>
    <w:rsid w:val="00951624"/>
    <w:rsid w:val="00987FF2"/>
    <w:rsid w:val="009E57CC"/>
    <w:rsid w:val="00A122F3"/>
    <w:rsid w:val="00A212A6"/>
    <w:rsid w:val="00AC6170"/>
    <w:rsid w:val="00BA08B2"/>
    <w:rsid w:val="00BC3C40"/>
    <w:rsid w:val="00BD58B9"/>
    <w:rsid w:val="00C864CB"/>
    <w:rsid w:val="00D76A02"/>
    <w:rsid w:val="00DB01C4"/>
    <w:rsid w:val="00E15B4E"/>
    <w:rsid w:val="00EA4ABD"/>
    <w:rsid w:val="00EC30B4"/>
    <w:rsid w:val="00F31D23"/>
    <w:rsid w:val="00F7663E"/>
    <w:rsid w:val="1B24FEDE"/>
    <w:rsid w:val="2118D396"/>
    <w:rsid w:val="233F873E"/>
    <w:rsid w:val="2D39A9AE"/>
    <w:rsid w:val="2E9AB5B2"/>
    <w:rsid w:val="2ECC7446"/>
    <w:rsid w:val="388624A2"/>
    <w:rsid w:val="3B2E2125"/>
    <w:rsid w:val="464E6A09"/>
    <w:rsid w:val="4F681B34"/>
    <w:rsid w:val="61EC1479"/>
    <w:rsid w:val="6DD43980"/>
    <w:rsid w:val="713F4C9D"/>
    <w:rsid w:val="73929FD6"/>
    <w:rsid w:val="7728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EDA05"/>
  <w15:docId w15:val="{DF323E38-59F2-4137-9F07-56202839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40647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ja-JP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6474"/>
    <w:pPr>
      <w:keepNext/>
      <w:spacing w:before="240" w:after="60"/>
      <w:outlineLvl w:val="1"/>
    </w:pPr>
    <w:rPr>
      <w:rFonts w:ascii="Calibri Light" w:eastAsia="Yu Gothic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Listapunktowana">
    <w:name w:val="List Bullet"/>
    <w:basedOn w:val="Normalny"/>
    <w:uiPriority w:val="10"/>
    <w:unhideWhenUsed/>
    <w:qFormat/>
    <w:rsid w:val="005A61A3"/>
    <w:pPr>
      <w:numPr>
        <w:numId w:val="1"/>
      </w:numPr>
      <w:spacing w:after="240" w:line="288" w:lineRule="auto"/>
      <w:contextualSpacing/>
    </w:pPr>
    <w:rPr>
      <w:rFonts w:eastAsia="Yu Mincho"/>
      <w:color w:val="404040"/>
      <w:lang w:val="en-US" w:eastAsia="ja-JP"/>
    </w:rPr>
  </w:style>
  <w:style w:type="character" w:customStyle="1" w:styleId="Nagwek1Znak">
    <w:name w:val="Nagłówek 1 Znak"/>
    <w:link w:val="Nagwek1"/>
    <w:uiPriority w:val="9"/>
    <w:rsid w:val="0040647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rsid w:val="00406474"/>
  </w:style>
  <w:style w:type="character" w:customStyle="1" w:styleId="Nagwek2Znak">
    <w:name w:val="Nagłówek 2 Znak"/>
    <w:link w:val="Nagwek2"/>
    <w:uiPriority w:val="9"/>
    <w:semiHidden/>
    <w:rsid w:val="00406474"/>
    <w:rPr>
      <w:rFonts w:ascii="Calibri Light" w:eastAsia="Yu Gothic Light" w:hAnsi="Calibri Light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06474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6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6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6951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6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6951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9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1265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4297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aniaksiazka.pl/autor/jim-har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1044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Patrycja Mickiewicz</cp:lastModifiedBy>
  <cp:revision>3</cp:revision>
  <cp:lastPrinted>2014-07-25T13:25:00Z</cp:lastPrinted>
  <dcterms:created xsi:type="dcterms:W3CDTF">2022-11-25T22:47:00Z</dcterms:created>
  <dcterms:modified xsi:type="dcterms:W3CDTF">2022-11-28T13:36:00Z</dcterms:modified>
</cp:coreProperties>
</file>