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418"/>
        <w:gridCol w:w="1417"/>
        <w:gridCol w:w="1417"/>
      </w:tblGrid>
      <w:tr w:rsidR="0012441D" w:rsidRPr="009E57CC" w14:paraId="2886D2E5" w14:textId="77777777" w:rsidTr="0056612F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77DE7B30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C50A9F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10A5334F" w14:textId="77777777" w:rsidTr="77DE7B30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511B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C50A9F">
              <w:rPr>
                <w:rFonts w:ascii="Arial Narrow" w:hAnsi="Arial Narrow" w:cs="Arial"/>
                <w:b/>
                <w:bCs/>
                <w:sz w:val="20"/>
                <w:szCs w:val="20"/>
              </w:rPr>
              <w:t>Zarządzanie zasobami ludzkimi w otoczeniu międzynarodowym</w:t>
            </w:r>
          </w:p>
        </w:tc>
      </w:tr>
      <w:tr w:rsidR="0012441D" w:rsidRPr="009E57CC" w14:paraId="37569C40" w14:textId="77777777" w:rsidTr="77DE7B30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C50A9F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77DE7B30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77DE7B30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56612F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069256A9" w14:textId="77777777" w:rsidTr="0056612F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F474F9D" w14:textId="77777777" w:rsidR="003414C4" w:rsidRPr="009E57CC" w:rsidRDefault="00C50A9F" w:rsidP="77DE7B30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414C4" w:rsidRPr="009E57CC" w14:paraId="614C63DA" w14:textId="77777777" w:rsidTr="0056612F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403C765D" w14:textId="77777777" w:rsidR="003414C4" w:rsidRPr="009E57CC" w:rsidRDefault="00C50A9F" w:rsidP="77DE7B30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57245B2A" w14:textId="77777777" w:rsidTr="77DE7B30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1F16" w14:textId="77777777" w:rsidR="00ED73C2" w:rsidRPr="009E57CC" w:rsidRDefault="00C50A9F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0A9BA4A5" w14:textId="77777777" w:rsidTr="77DE7B30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4EAFD9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493B0A54" w:rsidR="0012441D" w:rsidRPr="000A522E" w:rsidRDefault="000A522E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A522E">
              <w:rPr>
                <w:rFonts w:ascii="Arial Narrow" w:hAnsi="Arial Narrow" w:cs="Calibri"/>
                <w:sz w:val="20"/>
              </w:rPr>
              <w:t>dr hab. inż. Justyna Bugaj</w:t>
            </w:r>
          </w:p>
        </w:tc>
      </w:tr>
      <w:tr w:rsidR="0012441D" w:rsidRPr="009E57CC" w14:paraId="4243FFF7" w14:textId="77777777" w:rsidTr="77DE7B30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DEEC66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12441D" w:rsidRPr="009E57CC" w:rsidRDefault="00C50A9F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konsultacje</w:t>
            </w:r>
          </w:p>
        </w:tc>
      </w:tr>
      <w:tr w:rsidR="0012441D" w:rsidRPr="009E57CC" w14:paraId="7FBACBE3" w14:textId="77777777" w:rsidTr="77DE7B30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656B9A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0C48" w14:textId="77777777" w:rsidR="0012441D" w:rsidRPr="009E57CC" w:rsidRDefault="00C50A9F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Celem przedmiotu jest zapoznanie studentów z zasadami zarządzania ludźmi w zespołach międzynarodowych i wielokulturowych</w:t>
            </w:r>
          </w:p>
        </w:tc>
      </w:tr>
      <w:tr w:rsidR="00ED73C2" w:rsidRPr="009E57CC" w14:paraId="3E3522FD" w14:textId="77777777" w:rsidTr="77DE7B30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77DE7B30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4"/>
            <w:vMerge/>
          </w:tcPr>
          <w:p w14:paraId="45FB0818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049F31CB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77DE7B30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D73C2" w:rsidRPr="009E57CC" w14:paraId="1B473832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36F0" w14:textId="77777777" w:rsidR="00ED73C2" w:rsidRPr="00BD6DE4" w:rsidRDefault="003C0367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D6DE4">
              <w:rPr>
                <w:rFonts w:ascii="Arial Narrow" w:hAnsi="Arial Narrow" w:cs="Arial"/>
                <w:bCs/>
                <w:sz w:val="20"/>
                <w:szCs w:val="20"/>
              </w:rPr>
              <w:t>SOW01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ED01" w14:textId="77777777" w:rsidR="00ED73C2" w:rsidRPr="009E57CC" w:rsidRDefault="003C0367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P6SWG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AC4F" w14:textId="0B03E40F" w:rsidR="00ED73C2" w:rsidRPr="009E57CC" w:rsidRDefault="00D65603" w:rsidP="006F19A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</w:t>
            </w:r>
            <w:r w:rsidR="006F19A6">
              <w:rPr>
                <w:rFonts w:ascii="Arial Narrow" w:hAnsi="Arial Narrow" w:cs="Arial"/>
                <w:sz w:val="20"/>
                <w:szCs w:val="20"/>
              </w:rPr>
              <w:t xml:space="preserve">w zaawansowanym  stopniu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i rozumie </w:t>
            </w:r>
            <w:r w:rsidR="006F19A6">
              <w:rPr>
                <w:rFonts w:ascii="Arial Narrow" w:hAnsi="Arial Narrow" w:cs="Arial"/>
                <w:sz w:val="20"/>
                <w:szCs w:val="20"/>
              </w:rPr>
              <w:t xml:space="preserve"> kluczowe  </w:t>
            </w:r>
            <w:r>
              <w:rPr>
                <w:rFonts w:ascii="Arial Narrow" w:hAnsi="Arial Narrow" w:cs="Arial"/>
                <w:sz w:val="20"/>
                <w:szCs w:val="20"/>
              </w:rPr>
              <w:t>pojęcia z ZZL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59AC" w14:textId="77777777" w:rsidR="00ED73C2" w:rsidRPr="009E57CC" w:rsidRDefault="007D167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 i egzamin</w:t>
            </w:r>
          </w:p>
        </w:tc>
      </w:tr>
      <w:tr w:rsidR="001D7958" w:rsidRPr="009E57CC" w14:paraId="576D8FDD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3AA9" w14:textId="77777777" w:rsidR="001D7958" w:rsidRPr="00BD6DE4" w:rsidRDefault="003C0367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D6DE4">
              <w:rPr>
                <w:rFonts w:ascii="Arial Narrow" w:hAnsi="Arial Narrow" w:cs="Arial"/>
                <w:bCs/>
                <w:sz w:val="20"/>
                <w:szCs w:val="20"/>
              </w:rPr>
              <w:t>SOW02</w:t>
            </w:r>
          </w:p>
          <w:p w14:paraId="5AA221E2" w14:textId="7EB2ED32" w:rsidR="003C0367" w:rsidRPr="00BD6DE4" w:rsidRDefault="003C0367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960D" w14:textId="77777777" w:rsidR="001D7958" w:rsidRDefault="003C0367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P6SWG</w:t>
            </w:r>
          </w:p>
          <w:p w14:paraId="7B24D955" w14:textId="46367089" w:rsidR="003C0367" w:rsidRPr="009E57CC" w:rsidRDefault="003C0367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8990" w14:textId="77777777" w:rsidR="001D7958" w:rsidRPr="009E57CC" w:rsidRDefault="00D6560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Zna i rozumie podstawowe procesy z ZZL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FA80" w14:textId="77777777" w:rsidR="001D7958" w:rsidRPr="009E57CC" w:rsidRDefault="007D167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 i egzamin</w:t>
            </w:r>
          </w:p>
        </w:tc>
      </w:tr>
      <w:tr w:rsidR="00ED73C2" w:rsidRPr="009E57CC" w14:paraId="255372A9" w14:textId="77777777" w:rsidTr="77DE7B30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ED73C2" w:rsidRPr="000A522E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522E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ED73C2" w:rsidRPr="009E57CC" w14:paraId="0D9DEF64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8BD0" w14:textId="77777777" w:rsidR="00ED73C2" w:rsidRPr="00BD6DE4" w:rsidRDefault="003C0367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D6DE4">
              <w:rPr>
                <w:rFonts w:ascii="Arial Narrow" w:hAnsi="Arial Narrow" w:cs="Arial"/>
                <w:bCs/>
                <w:sz w:val="20"/>
                <w:szCs w:val="20"/>
              </w:rPr>
              <w:t>SOU04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11B0" w14:textId="77777777" w:rsidR="00ED73C2" w:rsidRPr="009E57CC" w:rsidRDefault="003C0367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P6SUW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DE3A" w14:textId="77777777" w:rsidR="00ED73C2" w:rsidRPr="009E57CC" w:rsidRDefault="00D6560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Potrafi ocenić poprawność działania procesów ZZL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9F3F" w14:textId="77777777" w:rsidR="00ED73C2" w:rsidRPr="009E57CC" w:rsidRDefault="007D167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Projekt, dyskusja, analiza przypadków</w:t>
            </w:r>
          </w:p>
        </w:tc>
      </w:tr>
      <w:tr w:rsidR="00ED73C2" w:rsidRPr="009E57CC" w14:paraId="7885ECEA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548F" w14:textId="77777777" w:rsidR="00ED73C2" w:rsidRPr="00BD6DE4" w:rsidRDefault="003C0367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D6DE4">
              <w:rPr>
                <w:rFonts w:ascii="Arial Narrow" w:hAnsi="Arial Narrow" w:cs="Arial"/>
                <w:bCs/>
                <w:sz w:val="20"/>
                <w:szCs w:val="20"/>
              </w:rPr>
              <w:t>SOU05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CD77" w14:textId="77777777" w:rsidR="00ED73C2" w:rsidRPr="009E57CC" w:rsidRDefault="003C0367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P6SUW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9953" w14:textId="77777777" w:rsidR="00ED73C2" w:rsidRPr="009E57CC" w:rsidRDefault="00D6560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Potrafi wykorzystać narzędzia ZZL do doskonalenia procesów ZZL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D6C1" w14:textId="77777777" w:rsidR="00ED73C2" w:rsidRPr="009E57CC" w:rsidRDefault="007D167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Projekt, dyskusja, analiza przypadków</w:t>
            </w:r>
          </w:p>
        </w:tc>
      </w:tr>
      <w:tr w:rsidR="00ED73C2" w:rsidRPr="009E57CC" w14:paraId="10322A71" w14:textId="77777777" w:rsidTr="77DE7B30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D73C2" w:rsidRPr="000A522E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522E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D73C2" w:rsidRPr="009E57CC" w14:paraId="63DF9EA3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BF61" w14:textId="77777777" w:rsidR="003C0367" w:rsidRPr="0056612F" w:rsidRDefault="00C50A9F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6612F">
              <w:rPr>
                <w:rFonts w:ascii="Arial Narrow" w:hAnsi="Arial Narrow"/>
                <w:sz w:val="20"/>
                <w:szCs w:val="20"/>
              </w:rPr>
              <w:t>SO_K03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6D18" w14:textId="77777777" w:rsidR="00ED73C2" w:rsidRPr="009E57CC" w:rsidRDefault="007D167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PS6UO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F155" w14:textId="77777777" w:rsidR="00ED73C2" w:rsidRPr="009E57CC" w:rsidRDefault="00D65603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Jest gotów do pracy w </w:t>
            </w:r>
            <w:r w:rsidR="00C50A9F">
              <w:rPr>
                <w:rFonts w:ascii="Arial Narrow" w:hAnsi="Arial Narrow" w:cs="Arial"/>
                <w:sz w:val="20"/>
                <w:szCs w:val="20"/>
              </w:rPr>
              <w:t>projekcie grupowym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A639" w14:textId="77777777" w:rsidR="00ED73C2" w:rsidRPr="009E57CC" w:rsidRDefault="007D167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Projekt, dyskusja, analiza przypadków</w:t>
            </w:r>
          </w:p>
        </w:tc>
      </w:tr>
      <w:tr w:rsidR="0012441D" w:rsidRPr="009E57CC" w14:paraId="060708F7" w14:textId="77777777" w:rsidTr="77DE7B30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0"/>
          </w:tcPr>
          <w:p w14:paraId="3ED1376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53128261" w14:textId="77777777" w:rsidR="0012441D" w:rsidRPr="009E57CC" w:rsidRDefault="0012441D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2441D" w:rsidRPr="009E57CC" w14:paraId="490D34D8" w14:textId="77777777" w:rsidTr="77DE7B30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56B6840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2ACAD1F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16B8663B" w:rsidRPr="77DE7B30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3E26E8AE" w14:textId="5C402D3F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6CFC45EC" w:rsidRPr="77DE7B30">
              <w:rPr>
                <w:rFonts w:ascii="Arial Narrow" w:hAnsi="Arial Narrow" w:cs="Arial"/>
                <w:sz w:val="20"/>
                <w:szCs w:val="20"/>
              </w:rPr>
              <w:t>10h</w:t>
            </w:r>
          </w:p>
          <w:p w14:paraId="5DCCBE1A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28839172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74B54A4B" w:rsidRPr="77DE7B30"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14:paraId="61B9B8FB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0AF6859" w14:textId="1C5CB309" w:rsidR="003C0F74" w:rsidRPr="009E57CC" w:rsidRDefault="003C0F74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56612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117162A7" w:rsidRPr="77DE7B30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AF63A7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21D91AA6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97191E3" w:rsidRPr="77DE7B30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47AFA7BB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2B4D31CB" w:rsidR="0012441D" w:rsidRPr="009E57CC" w:rsidRDefault="0012441D" w:rsidP="77DE7B30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0056612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6D64C10A"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>51h</w:t>
            </w:r>
          </w:p>
          <w:p w14:paraId="72E069CD" w14:textId="4B7C0433" w:rsidR="0012441D" w:rsidRPr="009E57CC" w:rsidRDefault="0012441D" w:rsidP="77DE7B30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0056612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60AD6FC5"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>2</w:t>
            </w:r>
          </w:p>
          <w:p w14:paraId="0B7853D8" w14:textId="77777777" w:rsidR="0012441D" w:rsidRPr="009E57CC" w:rsidRDefault="0012441D" w:rsidP="00ED73C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 w:rsidR="00ED73C2"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4"/>
          </w:tcPr>
          <w:p w14:paraId="4CF4A1ED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02DBE1A1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5E293D4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4E17C187" w:rsidRPr="77DE7B30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7CFF864E" w14:textId="7EE55368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7169D8F5" w:rsidRPr="77DE7B30"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61720C57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18D052BA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  <w:r w:rsidR="46958C4B" w:rsidRPr="77DE7B30"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65DAEFCC" w14:textId="77777777" w:rsidR="0012441D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11ADD4F1" w14:textId="6FB9EEFE" w:rsidR="003C0F74" w:rsidRPr="009E57CC" w:rsidRDefault="003C0F74" w:rsidP="003C0F7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>konsultacje=</w:t>
            </w:r>
            <w:r w:rsidR="0056612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7E2CE1EB" w:rsidRPr="77DE7B30">
              <w:rPr>
                <w:rFonts w:ascii="Arial Narrow" w:hAnsi="Arial Narrow" w:cs="Arial"/>
                <w:sz w:val="20"/>
                <w:szCs w:val="20"/>
              </w:rPr>
              <w:t>4h</w:t>
            </w:r>
          </w:p>
          <w:p w14:paraId="328EEC2E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230EA87C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4CDD905D" w:rsidRPr="77DE7B30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64CA7012" w14:textId="77777777" w:rsidR="0012441D" w:rsidRPr="009E57CC" w:rsidRDefault="0012441D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6D17D576" w:rsidR="0012441D" w:rsidRPr="009E57CC" w:rsidRDefault="0012441D" w:rsidP="77DE7B30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24BCF040"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51h</w:t>
            </w:r>
          </w:p>
          <w:p w14:paraId="1783C64A" w14:textId="7576232F" w:rsidR="0012441D" w:rsidRPr="009E57CC" w:rsidRDefault="0012441D" w:rsidP="77DE7B30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716ECB69" w:rsidRPr="77DE7B3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2</w:t>
            </w:r>
          </w:p>
          <w:p w14:paraId="07033D63" w14:textId="77777777" w:rsidR="0012441D" w:rsidRPr="009E57CC" w:rsidRDefault="0012441D" w:rsidP="00ED73C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 w:rsidR="00ED73C2"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</w:tr>
      <w:tr w:rsidR="0012441D" w:rsidRPr="009E57CC" w14:paraId="2901116C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  <w:p w14:paraId="62486C05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12441D" w:rsidRPr="009E57CC" w:rsidRDefault="0012441D" w:rsidP="00BA08B2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47216D30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TREŚCI PRZEDMIOTU</w:t>
            </w:r>
          </w:p>
          <w:p w14:paraId="5E55682D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12441D" w:rsidRPr="00640963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12441D" w:rsidRPr="009E57CC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648699E8" w14:textId="77777777" w:rsidR="002000FE" w:rsidRDefault="009A4651" w:rsidP="009A46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Wprowadzenie do ZZL (ewolucja, definicje)</w:t>
            </w:r>
          </w:p>
          <w:p w14:paraId="582D90A8" w14:textId="77777777" w:rsidR="009A4651" w:rsidRDefault="009A4651" w:rsidP="009A46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Rekrutacja i selekcja pracowników</w:t>
            </w:r>
          </w:p>
          <w:p w14:paraId="6004BED4" w14:textId="77777777" w:rsidR="009A4651" w:rsidRDefault="009A4651" w:rsidP="009A46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Adaptacja do pracy</w:t>
            </w:r>
          </w:p>
          <w:p w14:paraId="78B4B339" w14:textId="77777777" w:rsidR="009A4651" w:rsidRDefault="009A4651" w:rsidP="009A46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Motywowanie i wynagradzanie</w:t>
            </w:r>
          </w:p>
          <w:p w14:paraId="5AC9F99C" w14:textId="77777777" w:rsidR="009A4651" w:rsidRDefault="009A4651" w:rsidP="009A46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pracy</w:t>
            </w:r>
          </w:p>
          <w:p w14:paraId="39B96036" w14:textId="77777777" w:rsidR="009A4651" w:rsidRDefault="009A4651" w:rsidP="009A46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Rozwój kompetencji, awanse oraz planowanie kariery pracowników</w:t>
            </w:r>
          </w:p>
          <w:p w14:paraId="0FF525EA" w14:textId="77777777" w:rsidR="009A4651" w:rsidRPr="009E57CC" w:rsidRDefault="009A4651" w:rsidP="009A46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Zwalnianie pracowników (w tym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outplacement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)</w:t>
            </w:r>
          </w:p>
          <w:p w14:paraId="4B99056E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E494E2D" w14:textId="3C9F4441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 w:rsidR="0056612F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12441D" w:rsidRPr="009E57CC" w14:paraId="0EC2E7AB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1299C43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95D" w14:textId="77777777" w:rsidR="0012441D" w:rsidRDefault="009A4651" w:rsidP="0056612F">
            <w:pPr>
              <w:numPr>
                <w:ilvl w:val="0"/>
                <w:numId w:val="4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Oleksyn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T., </w:t>
            </w:r>
            <w:r w:rsidRPr="009A4651">
              <w:rPr>
                <w:rFonts w:ascii="Arial Narrow" w:hAnsi="Arial Narrow" w:cs="Arial"/>
                <w:sz w:val="20"/>
                <w:szCs w:val="20"/>
              </w:rPr>
              <w:t>Zarządzanie zasobami ludzkimi w organizacji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wyd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4, Wolters Kluwer, 2016</w:t>
            </w:r>
          </w:p>
          <w:p w14:paraId="356901A3" w14:textId="77777777" w:rsidR="009A4651" w:rsidRPr="009E57CC" w:rsidRDefault="00AB7F1C" w:rsidP="0056612F">
            <w:pPr>
              <w:numPr>
                <w:ilvl w:val="0"/>
                <w:numId w:val="4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B7F1C">
              <w:rPr>
                <w:rFonts w:ascii="Arial Narrow" w:hAnsi="Arial Narrow" w:cs="Arial"/>
                <w:sz w:val="20"/>
                <w:szCs w:val="20"/>
              </w:rPr>
              <w:t>Pocztowski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A.</w:t>
            </w:r>
            <w:r w:rsidRPr="00AB7F1C">
              <w:rPr>
                <w:rFonts w:ascii="Arial Narrow" w:hAnsi="Arial Narrow" w:cs="Arial"/>
                <w:sz w:val="20"/>
                <w:szCs w:val="20"/>
              </w:rPr>
              <w:t>, Rakowska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A.</w:t>
            </w:r>
            <w:r w:rsidRPr="00AB7F1C">
              <w:rPr>
                <w:rFonts w:ascii="Arial Narrow" w:hAnsi="Arial Narrow" w:cs="Arial"/>
                <w:sz w:val="20"/>
                <w:szCs w:val="20"/>
              </w:rPr>
              <w:t>, Sitko-Lutek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A.,</w:t>
            </w:r>
            <w:r w:rsidRPr="00AB7F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A4651" w:rsidRPr="009A4651">
              <w:rPr>
                <w:rFonts w:ascii="Arial Narrow" w:hAnsi="Arial Narrow" w:cs="Arial"/>
                <w:sz w:val="20"/>
                <w:szCs w:val="20"/>
              </w:rPr>
              <w:t>Zarządzanie zasobami ludzkimi w Polsce. Ewolucja i współczesność</w:t>
            </w:r>
            <w:r>
              <w:rPr>
                <w:rFonts w:ascii="Arial Narrow" w:hAnsi="Arial Narrow" w:cs="Arial"/>
                <w:sz w:val="20"/>
                <w:szCs w:val="20"/>
              </w:rPr>
              <w:t>, Wolters Kluwer, 2021</w:t>
            </w:r>
          </w:p>
        </w:tc>
      </w:tr>
      <w:tr w:rsidR="0012441D" w:rsidRPr="006F19A6" w14:paraId="428769DB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ED73C2" w:rsidRPr="006A3442" w:rsidRDefault="00ED73C2" w:rsidP="00BA08B2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DFA9" w14:textId="77777777" w:rsidR="0012441D" w:rsidRPr="0056612F" w:rsidRDefault="009A4651" w:rsidP="0056612F">
            <w:pPr>
              <w:numPr>
                <w:ilvl w:val="0"/>
                <w:numId w:val="5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6612F">
              <w:rPr>
                <w:rFonts w:ascii="Arial Narrow" w:hAnsi="Arial Narrow" w:cs="Arial"/>
                <w:sz w:val="20"/>
                <w:szCs w:val="20"/>
              </w:rPr>
              <w:t xml:space="preserve">Moczydłowska J., Kowalewski K., Nowe koncepcje zarządzania zasobami ludzkimi, </w:t>
            </w:r>
            <w:proofErr w:type="spellStart"/>
            <w:r w:rsidRPr="0056612F">
              <w:rPr>
                <w:rFonts w:ascii="Arial Narrow" w:hAnsi="Arial Narrow" w:cs="Arial"/>
                <w:sz w:val="20"/>
                <w:szCs w:val="20"/>
              </w:rPr>
              <w:t>Difin</w:t>
            </w:r>
            <w:proofErr w:type="spellEnd"/>
            <w:r w:rsidRPr="0056612F">
              <w:rPr>
                <w:rFonts w:ascii="Arial Narrow" w:hAnsi="Arial Narrow" w:cs="Arial"/>
                <w:sz w:val="20"/>
                <w:szCs w:val="20"/>
              </w:rPr>
              <w:t>, 2014</w:t>
            </w:r>
          </w:p>
          <w:p w14:paraId="0152943F" w14:textId="42594DF1" w:rsidR="00AB7F1C" w:rsidRPr="0056612F" w:rsidRDefault="00AB7F1C" w:rsidP="0056612F">
            <w:pPr>
              <w:numPr>
                <w:ilvl w:val="0"/>
                <w:numId w:val="5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>BOXALL</w:t>
            </w:r>
            <w:r w:rsidR="008E0287"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P.</w:t>
            </w:r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>,</w:t>
            </w:r>
            <w:r w:rsidR="008E0287"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>PURCELL</w:t>
            </w:r>
            <w:r w:rsidR="008E0287"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J. </w:t>
            </w:r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>and</w:t>
            </w:r>
            <w:r w:rsidR="008E0287"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>WRIGHT</w:t>
            </w:r>
            <w:r w:rsidR="008E0287"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P.,</w:t>
            </w:r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The oxford handbook of HUMAN RESOURCE MANAGEMENT</w:t>
            </w:r>
            <w:r w:rsidR="008E0287"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2007 </w:t>
            </w:r>
            <w:hyperlink r:id="rId5" w:history="1">
              <w:r w:rsidR="008E0287" w:rsidRPr="0056612F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u w:val="none"/>
                  <w:lang w:val="en-US"/>
                </w:rPr>
                <w:t>file:///Users/justynabugaj/Downloads/The-Oxford-Handbook-of-Human-Resource-Management.pdf</w:t>
              </w:r>
            </w:hyperlink>
            <w:r w:rsidR="008E0287"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  <w:p w14:paraId="5D8DA171" w14:textId="77777777" w:rsidR="008E0287" w:rsidRPr="00AB7F1C" w:rsidRDefault="008E0287" w:rsidP="0056612F">
            <w:pPr>
              <w:numPr>
                <w:ilvl w:val="0"/>
                <w:numId w:val="5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>Stankiewicz</w:t>
            </w:r>
            <w:proofErr w:type="spellEnd"/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K. (red)., Contemporary Issues and Challenges in Human Resource Management, </w:t>
            </w:r>
            <w:proofErr w:type="spellStart"/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>Gdańsk</w:t>
            </w:r>
            <w:proofErr w:type="spellEnd"/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University of Technology, 2015, </w:t>
            </w:r>
            <w:hyperlink r:id="rId6" w:history="1">
              <w:r w:rsidRPr="0056612F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u w:val="none"/>
                  <w:lang w:val="en-US"/>
                </w:rPr>
                <w:t>https://zie.pg.edu.pl/documents/10693/38995566/Contemporary%20Issues%20and%20Challenges.pdf</w:t>
              </w:r>
            </w:hyperlink>
            <w:r w:rsidRPr="0056612F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ED73C2" w:rsidRPr="009E57CC" w14:paraId="69386C2B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ED73C2" w:rsidRPr="006A3442" w:rsidRDefault="00ED73C2" w:rsidP="00BA08B2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ED73C2" w:rsidRPr="009E57CC" w:rsidRDefault="00ED73C2" w:rsidP="00BA08B2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02AC9153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12441D" w:rsidRPr="00ED73C2" w:rsidRDefault="0012441D" w:rsidP="00BA08B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 xml:space="preserve">średniej i </w:t>
            </w:r>
            <w:r w:rsidR="00ED73C2" w:rsidRPr="00ED73C2">
              <w:rPr>
                <w:rFonts w:ascii="Arial Narrow" w:hAnsi="Arial Narrow"/>
                <w:sz w:val="16"/>
                <w:szCs w:val="16"/>
              </w:rPr>
              <w:t xml:space="preserve">            </w:t>
            </w:r>
            <w:r w:rsidR="00ED73C2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="00E15B4E"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2000FE" w:rsidRPr="009E57CC" w:rsidRDefault="002000FE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49242C3C" w14:textId="77777777" w:rsidR="00D65603" w:rsidRPr="009E57CC" w:rsidRDefault="00D65603" w:rsidP="00D65603">
            <w:pPr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Formy podawcze: wykład ekspercki, prezentacja multimedialna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>Formy aktywne: dyskusja, praca w grupach, analiza przypadków</w:t>
            </w:r>
          </w:p>
          <w:p w14:paraId="2563F61E" w14:textId="238DA3FE" w:rsidR="0012441D" w:rsidRPr="009E57CC" w:rsidRDefault="002000FE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56612F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12441D" w:rsidRPr="009E57CC" w14:paraId="7B519E8C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12441D" w:rsidRPr="009E57CC" w:rsidRDefault="0012441D" w:rsidP="00BA08B2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441D" w:rsidRPr="009E57CC" w14:paraId="5CE543BC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 xml:space="preserve">(o ile jest realizowany </w:t>
            </w:r>
            <w:r w:rsidR="00ED73C2" w:rsidRPr="00ED73C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 w:cs="Arial"/>
                <w:sz w:val="16"/>
                <w:szCs w:val="16"/>
              </w:rPr>
              <w:t>w ramach modułu zajęć)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5E11" w14:textId="77777777" w:rsidR="00ED73C2" w:rsidRPr="000A522E" w:rsidRDefault="00ED73C2" w:rsidP="00ED73C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0A522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 w:rsidR="00D65603" w:rsidRPr="000A522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Prezentacja wybranego procesu ZZL</w:t>
            </w:r>
          </w:p>
          <w:p w14:paraId="13E69353" w14:textId="77777777" w:rsidR="00ED73C2" w:rsidRPr="000A522E" w:rsidRDefault="00ED73C2" w:rsidP="00ED73C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0A522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D65603" w:rsidRPr="000A522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Proces ZZL- na przykładzie wybranej organizacji</w:t>
            </w:r>
          </w:p>
          <w:p w14:paraId="403D1A95" w14:textId="77777777" w:rsidR="0012441D" w:rsidRPr="0056612F" w:rsidRDefault="00ED73C2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0A522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D65603" w:rsidRPr="000A522E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wystapienie publiczne wspomagane prezentacją mutlimedialną lub plakatem</w:t>
            </w:r>
          </w:p>
        </w:tc>
      </w:tr>
      <w:tr w:rsidR="0012441D" w:rsidRPr="009E57CC" w14:paraId="5BF83FAA" w14:textId="77777777" w:rsidTr="77DE7B30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ED73C2" w:rsidRPr="00ED73C2" w:rsidRDefault="00ED73C2" w:rsidP="00ED73C2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0A5AF2FD" w14:textId="77777777" w:rsidR="00ED73C2" w:rsidRPr="00ED73C2" w:rsidRDefault="00ED73C2" w:rsidP="00BA08B2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ED86" w14:textId="77777777" w:rsidR="0012441D" w:rsidRDefault="00D65603" w:rsidP="0056612F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Aktywność na zajęciach związana z prezentacją </w:t>
            </w:r>
            <w:r w:rsidR="003C0367">
              <w:rPr>
                <w:rFonts w:ascii="Arial Narrow" w:hAnsi="Arial Narrow" w:cs="Arial"/>
                <w:sz w:val="20"/>
                <w:szCs w:val="20"/>
              </w:rPr>
              <w:t>procesów na podstawie wybranej literatury specjalistycznej</w:t>
            </w:r>
          </w:p>
          <w:p w14:paraId="7C6B71F2" w14:textId="4B5FEDA4" w:rsidR="003C0367" w:rsidRPr="009E57CC" w:rsidRDefault="003C0367" w:rsidP="0056612F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0A522E">
              <w:rPr>
                <w:rFonts w:ascii="Arial Narrow" w:hAnsi="Arial Narrow" w:cs="Arial"/>
                <w:sz w:val="20"/>
                <w:szCs w:val="20"/>
              </w:rPr>
              <w:t xml:space="preserve">Zaliczenie projektu grupowego </w:t>
            </w:r>
            <w:bookmarkStart w:id="0" w:name="_GoBack"/>
            <w:bookmarkEnd w:id="0"/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3CF2D8B6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94419"/>
    <w:multiLevelType w:val="hybridMultilevel"/>
    <w:tmpl w:val="460A6DFC"/>
    <w:lvl w:ilvl="0" w:tplc="0415000F">
      <w:start w:val="1"/>
      <w:numFmt w:val="decimal"/>
      <w:lvlText w:val="%1."/>
      <w:lvlJc w:val="left"/>
      <w:pPr>
        <w:ind w:left="877" w:hanging="360"/>
      </w:p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" w15:restartNumberingAfterBreak="0">
    <w:nsid w:val="3CA83F97"/>
    <w:multiLevelType w:val="hybridMultilevel"/>
    <w:tmpl w:val="7706B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93368"/>
    <w:multiLevelType w:val="hybridMultilevel"/>
    <w:tmpl w:val="94D67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167FA"/>
    <w:multiLevelType w:val="hybridMultilevel"/>
    <w:tmpl w:val="58423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A5CB6"/>
    <w:multiLevelType w:val="hybridMultilevel"/>
    <w:tmpl w:val="1716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A522E"/>
    <w:rsid w:val="000D5B1D"/>
    <w:rsid w:val="001060A2"/>
    <w:rsid w:val="0012441D"/>
    <w:rsid w:val="0013685B"/>
    <w:rsid w:val="001D2454"/>
    <w:rsid w:val="001D7958"/>
    <w:rsid w:val="001F77DA"/>
    <w:rsid w:val="002000FE"/>
    <w:rsid w:val="002844A9"/>
    <w:rsid w:val="002E534F"/>
    <w:rsid w:val="00305FCA"/>
    <w:rsid w:val="003414C4"/>
    <w:rsid w:val="003C0367"/>
    <w:rsid w:val="003C0F74"/>
    <w:rsid w:val="00435E9A"/>
    <w:rsid w:val="005333C3"/>
    <w:rsid w:val="005549D2"/>
    <w:rsid w:val="00565D3A"/>
    <w:rsid w:val="0056612F"/>
    <w:rsid w:val="005E6031"/>
    <w:rsid w:val="00640963"/>
    <w:rsid w:val="0067002A"/>
    <w:rsid w:val="006A3442"/>
    <w:rsid w:val="006B7886"/>
    <w:rsid w:val="006F19A6"/>
    <w:rsid w:val="00755707"/>
    <w:rsid w:val="007A6AD9"/>
    <w:rsid w:val="007C5651"/>
    <w:rsid w:val="007D1671"/>
    <w:rsid w:val="0083306B"/>
    <w:rsid w:val="008726AC"/>
    <w:rsid w:val="0088742A"/>
    <w:rsid w:val="008E0287"/>
    <w:rsid w:val="009507E1"/>
    <w:rsid w:val="00951624"/>
    <w:rsid w:val="009A4651"/>
    <w:rsid w:val="009E57CC"/>
    <w:rsid w:val="00A66408"/>
    <w:rsid w:val="00AB1534"/>
    <w:rsid w:val="00AB7F1C"/>
    <w:rsid w:val="00AC6170"/>
    <w:rsid w:val="00BA08B2"/>
    <w:rsid w:val="00BD58B9"/>
    <w:rsid w:val="00BD6DE4"/>
    <w:rsid w:val="00C50A9F"/>
    <w:rsid w:val="00D65603"/>
    <w:rsid w:val="00D76A02"/>
    <w:rsid w:val="00E15B4E"/>
    <w:rsid w:val="00EC30B4"/>
    <w:rsid w:val="00ED73C2"/>
    <w:rsid w:val="074C918D"/>
    <w:rsid w:val="097191E3"/>
    <w:rsid w:val="117162A7"/>
    <w:rsid w:val="16B8663B"/>
    <w:rsid w:val="24BCF040"/>
    <w:rsid w:val="46958C4B"/>
    <w:rsid w:val="4CDD905D"/>
    <w:rsid w:val="4E17C187"/>
    <w:rsid w:val="60AD6FC5"/>
    <w:rsid w:val="6CFC45EC"/>
    <w:rsid w:val="6D64C10A"/>
    <w:rsid w:val="7169D8F5"/>
    <w:rsid w:val="716ECB69"/>
    <w:rsid w:val="74B54A4B"/>
    <w:rsid w:val="77DE7B30"/>
    <w:rsid w:val="7E2CE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FA10A"/>
  <w15:chartTrackingRefBased/>
  <w15:docId w15:val="{71C3D9A3-6A5E-47FF-93D4-F9531243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8E0287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E028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9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9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19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19A6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9A6"/>
    <w:rPr>
      <w:rFonts w:eastAsia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ie.pg.edu.pl/documents/10693/38995566/Contemporary%20Issues%20and%20Challenges.pdf" TargetMode="External"/><Relationship Id="rId5" Type="http://schemas.openxmlformats.org/officeDocument/2006/relationships/hyperlink" Target="file:///C:\Users\justynabugaj\Downloads\The-Oxford-Handbook-of-Human-Resource-Managemen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629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2014-07-25T22:25:00Z</cp:lastPrinted>
  <dcterms:created xsi:type="dcterms:W3CDTF">2022-11-24T01:51:00Z</dcterms:created>
  <dcterms:modified xsi:type="dcterms:W3CDTF">2022-11-28T20:27:00Z</dcterms:modified>
</cp:coreProperties>
</file>