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1276"/>
        <w:gridCol w:w="1134"/>
        <w:gridCol w:w="282"/>
        <w:gridCol w:w="994"/>
        <w:gridCol w:w="1134"/>
        <w:gridCol w:w="1275"/>
        <w:gridCol w:w="1417"/>
      </w:tblGrid>
      <w:tr w:rsidR="0012441D" w:rsidRPr="009E57CC" w14:paraId="08E8DCFF" w14:textId="77777777" w:rsidTr="001200F4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B8F70D8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1A9DD06A" w14:textId="77777777" w:rsidTr="0E169EDC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E3E6" w14:textId="46250E4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004C5E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Socjologia </w:t>
            </w:r>
          </w:p>
        </w:tc>
      </w:tr>
      <w:tr w:rsidR="0012441D" w:rsidRPr="009E57CC" w14:paraId="4C72B77A" w14:textId="77777777" w:rsidTr="0E169EDC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2E87" w14:textId="65D58F56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004C5E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Personal </w:t>
            </w:r>
            <w:proofErr w:type="spellStart"/>
            <w:r w:rsidR="00004C5E">
              <w:rPr>
                <w:rFonts w:ascii="Arial Narrow" w:hAnsi="Arial Narrow" w:cs="Arial"/>
                <w:b/>
                <w:bCs/>
                <w:sz w:val="20"/>
                <w:szCs w:val="20"/>
              </w:rPr>
              <w:t>branding</w:t>
            </w:r>
            <w:proofErr w:type="spellEnd"/>
            <w:r w:rsidR="00004C5E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2441D" w:rsidRPr="009E57CC" w14:paraId="531F90A3" w14:textId="77777777" w:rsidTr="0E169EDC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9344" w14:textId="0E631DDB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637500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0232FAA4" w14:textId="77777777" w:rsidTr="0E169EDC"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9D7F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015A7966" w14:textId="77777777" w:rsidTr="0E169EDC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0F76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614C1050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1AB3F1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75E717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2F1C38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6B21F6D6" w14:textId="77777777" w:rsidTr="00BB6D47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06EFE47F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3C1D969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26AB2E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81EC2A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4DC2A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D32424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CEE5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1F572B" w:rsidRPr="009E57CC" w14:paraId="3FBE6F6A" w14:textId="77777777" w:rsidTr="00BB6D47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732B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65DA032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7B8A4E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BC7D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504DDE9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21BA1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CCAD8B1" w14:textId="7F9559E9" w:rsidR="003414C4" w:rsidRPr="009E57CC" w:rsidRDefault="00637500" w:rsidP="0E169ED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E169EDC">
              <w:rPr>
                <w:rFonts w:ascii="Arial Narrow" w:hAnsi="Arial Narrow" w:cs="Arial"/>
                <w:sz w:val="20"/>
                <w:szCs w:val="20"/>
              </w:rPr>
              <w:t xml:space="preserve">20 </w:t>
            </w:r>
            <w:proofErr w:type="spellStart"/>
            <w:r w:rsidRPr="0E169EDC">
              <w:rPr>
                <w:rFonts w:ascii="Arial Narrow" w:hAnsi="Arial Narrow" w:cs="Arial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CE7B2A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F572B" w:rsidRPr="009E57CC" w14:paraId="0AFB4689" w14:textId="77777777" w:rsidTr="00BB6D47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03D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2C2FEEE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5ED9B97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6D1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3441168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A46C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654B4026" w14:textId="6113EE7A" w:rsidR="003414C4" w:rsidRPr="009E57CC" w:rsidRDefault="00494EF3" w:rsidP="0E169ED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E169EDC">
              <w:rPr>
                <w:rFonts w:ascii="Arial Narrow" w:hAnsi="Arial Narrow" w:cs="Arial"/>
                <w:sz w:val="20"/>
                <w:szCs w:val="20"/>
              </w:rPr>
              <w:t>12</w:t>
            </w:r>
            <w:r w:rsidR="00637500" w:rsidRPr="0E169ED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637500" w:rsidRPr="0E169EDC">
              <w:rPr>
                <w:rFonts w:ascii="Arial Narrow" w:hAnsi="Arial Narrow" w:cs="Arial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E08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32BCAB5B" w14:textId="77777777" w:rsidTr="0E169EDC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A9EB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C8665" w14:textId="1A9FCFA4" w:rsidR="00ED73C2" w:rsidRPr="009E57CC" w:rsidRDefault="00004C5E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12E180CB" w14:textId="77777777" w:rsidTr="0E169EDC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93A9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165B6675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6427D" w14:textId="78255CA7" w:rsidR="0012441D" w:rsidRPr="009E57CC" w:rsidRDefault="00EF2563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Mgr Mirosław Rusecki</w:t>
            </w:r>
            <w:bookmarkStart w:id="0" w:name="_GoBack"/>
            <w:bookmarkEnd w:id="0"/>
          </w:p>
        </w:tc>
      </w:tr>
      <w:tr w:rsidR="0012441D" w:rsidRPr="009E57CC" w14:paraId="53DAA3BB" w14:textId="77777777" w:rsidTr="0E169EDC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94E1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2D5A713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0B8" w14:textId="11A649CA" w:rsidR="0012441D" w:rsidRPr="009E57CC" w:rsidRDefault="00B77BA6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6034F119">
              <w:rPr>
                <w:rFonts w:ascii="Arial Narrow" w:hAnsi="Arial Narrow" w:cs="Arial"/>
                <w:sz w:val="20"/>
                <w:szCs w:val="20"/>
              </w:rPr>
              <w:t>ćwiczenia</w:t>
            </w:r>
            <w:r w:rsidR="00637500" w:rsidRPr="6034F119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12441D" w:rsidRPr="009E57CC" w14:paraId="0C6B9921" w14:textId="77777777" w:rsidTr="0E169EDC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2251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69D93EB0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C7CB" w14:textId="3A45D81A" w:rsidR="0012441D" w:rsidRPr="009E57CC" w:rsidRDefault="0073471D" w:rsidP="0073471D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3471D">
              <w:rPr>
                <w:rFonts w:ascii="Arial Narrow" w:hAnsi="Arial Narrow" w:cs="Arial"/>
                <w:sz w:val="20"/>
                <w:szCs w:val="20"/>
              </w:rPr>
              <w:t>Wprowadzenie studentów w problematykę tworzenia marki, komunikacji marki i wykorzystania mediów własnych (strona www, media społecznościowe) do budowania relacji z różnymi grupami interesariuszy. Zapoznanie studentów z archetypami marek, specyfiką poszczególnych kanałów komunikacji, zasadami tworzenia spójnej i interesującej komunikacji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</w:p>
        </w:tc>
      </w:tr>
      <w:tr w:rsidR="00ED73C2" w:rsidRPr="009E57CC" w14:paraId="749CC334" w14:textId="77777777" w:rsidTr="0E169EDC">
        <w:trPr>
          <w:trHeight w:val="288"/>
        </w:trPr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DE4D6C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4CF82E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D9F5A5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6CB19B39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1A39ED44" w14:textId="77777777" w:rsidTr="0E169EDC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F99881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5C5505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544" w:type="dxa"/>
            <w:gridSpan w:val="4"/>
            <w:vMerge/>
          </w:tcPr>
          <w:p w14:paraId="47367795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</w:tcPr>
          <w:p w14:paraId="0F967602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08658BBB" w14:textId="77777777" w:rsidTr="0E169EDC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500892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D73C2" w:rsidRPr="009E57CC" w14:paraId="39903937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2B5F" w14:textId="18130F79" w:rsidR="00ED73C2" w:rsidRPr="009E57CC" w:rsidRDefault="001F572B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t>SO_W02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BC52" w14:textId="122CF1A0" w:rsidR="00ED73C2" w:rsidRPr="009E57CC" w:rsidRDefault="001F572B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P6U_W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6357" w14:textId="0EBD5EEC" w:rsidR="00ED73C2" w:rsidRPr="009E57CC" w:rsidRDefault="001F572B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F572B">
              <w:rPr>
                <w:rFonts w:ascii="Arial Narrow" w:hAnsi="Arial Narrow" w:cs="Arial"/>
                <w:sz w:val="20"/>
                <w:szCs w:val="20"/>
              </w:rPr>
              <w:t xml:space="preserve">Zna </w:t>
            </w:r>
            <w:r w:rsidR="00A46692">
              <w:rPr>
                <w:rFonts w:ascii="Arial Narrow" w:hAnsi="Arial Narrow" w:cs="Arial"/>
                <w:sz w:val="20"/>
                <w:szCs w:val="20"/>
              </w:rPr>
              <w:t xml:space="preserve">w zaawansowanym stopniu </w:t>
            </w:r>
            <w:r w:rsidR="001B1838" w:rsidRPr="001F572B">
              <w:rPr>
                <w:rFonts w:ascii="Arial Narrow" w:hAnsi="Arial Narrow" w:cs="Arial"/>
                <w:sz w:val="20"/>
                <w:szCs w:val="20"/>
              </w:rPr>
              <w:t>archetypy marek</w:t>
            </w:r>
            <w:r w:rsidR="001B1838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632F04">
              <w:rPr>
                <w:rFonts w:ascii="Arial Narrow" w:hAnsi="Arial Narrow" w:cs="Arial"/>
                <w:sz w:val="20"/>
                <w:szCs w:val="20"/>
              </w:rPr>
              <w:t>strategie ksz</w:t>
            </w:r>
            <w:r w:rsidR="00637500">
              <w:rPr>
                <w:rFonts w:ascii="Arial Narrow" w:hAnsi="Arial Narrow" w:cs="Arial"/>
                <w:sz w:val="20"/>
                <w:szCs w:val="20"/>
              </w:rPr>
              <w:t>tałt</w:t>
            </w:r>
            <w:r w:rsidR="00632F04">
              <w:rPr>
                <w:rFonts w:ascii="Arial Narrow" w:hAnsi="Arial Narrow" w:cs="Arial"/>
                <w:sz w:val="20"/>
                <w:szCs w:val="20"/>
              </w:rPr>
              <w:t xml:space="preserve">owania marki w </w:t>
            </w:r>
            <w:proofErr w:type="spellStart"/>
            <w:r w:rsidR="00632F04">
              <w:rPr>
                <w:rFonts w:ascii="Arial Narrow" w:hAnsi="Arial Narrow" w:cs="Arial"/>
                <w:sz w:val="20"/>
                <w:szCs w:val="20"/>
              </w:rPr>
              <w:t>socjal</w:t>
            </w:r>
            <w:proofErr w:type="spellEnd"/>
            <w:r w:rsidR="00632F04">
              <w:rPr>
                <w:rFonts w:ascii="Arial Narrow" w:hAnsi="Arial Narrow" w:cs="Arial"/>
                <w:sz w:val="20"/>
                <w:szCs w:val="20"/>
              </w:rPr>
              <w:t xml:space="preserve"> mediach, zasady tworzenia matrycy </w:t>
            </w:r>
            <w:proofErr w:type="spellStart"/>
            <w:r w:rsidR="00632F04">
              <w:rPr>
                <w:rFonts w:ascii="Arial Narrow" w:hAnsi="Arial Narrow" w:cs="Arial"/>
                <w:sz w:val="20"/>
                <w:szCs w:val="20"/>
              </w:rPr>
              <w:t>storytellingowej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zasady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copywritu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DA5F" w14:textId="704CC6A1" w:rsidR="00ED73C2" w:rsidRPr="009E57CC" w:rsidRDefault="00B97202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Rozmowa w czasie zajęć</w:t>
            </w:r>
          </w:p>
        </w:tc>
      </w:tr>
      <w:tr w:rsidR="00ED73C2" w:rsidRPr="009E57CC" w14:paraId="58E91B9F" w14:textId="77777777" w:rsidTr="0E169EDC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67A9C7" w14:textId="77777777" w:rsidR="00ED73C2" w:rsidRPr="00ED73C2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1F572B" w:rsidRPr="009E57CC" w14:paraId="3833B88D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84EC" w14:textId="517E01B8" w:rsidR="001F572B" w:rsidRPr="009E57CC" w:rsidRDefault="001F572B" w:rsidP="001F572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t>SO_U06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0342" w14:textId="254033DC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P6U_U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FDA8" w14:textId="79E22E7D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Potrafi: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 xml:space="preserve">- stworzyć matrycę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personal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brandu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 xml:space="preserve">- tworzyć historię marki, </w:t>
            </w:r>
            <w:r>
              <w:rPr>
                <w:rFonts w:ascii="Arial Narrow" w:hAnsi="Arial Narrow" w:cs="Arial"/>
                <w:sz w:val="20"/>
                <w:szCs w:val="20"/>
              </w:rPr>
              <w:br/>
              <w:t xml:space="preserve">- programować długoterminowe relacje z marką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D832" w14:textId="3250DF91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Rozwiązywanie zadań </w:t>
            </w:r>
          </w:p>
        </w:tc>
      </w:tr>
      <w:tr w:rsidR="001F572B" w:rsidRPr="009E57CC" w14:paraId="29585BD6" w14:textId="77777777" w:rsidTr="0E169EDC">
        <w:trPr>
          <w:trHeight w:val="288"/>
        </w:trPr>
        <w:tc>
          <w:tcPr>
            <w:tcW w:w="9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EB7E48" w14:textId="77777777" w:rsidR="001F572B" w:rsidRPr="00ED73C2" w:rsidRDefault="001F572B" w:rsidP="001F57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1F572B" w:rsidRPr="009E57CC" w14:paraId="5BC23B0B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CC1" w14:textId="76D345D1" w:rsidR="001F572B" w:rsidRPr="009E57CC" w:rsidRDefault="001F572B" w:rsidP="001F572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t>SO_K06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540D" w14:textId="5C5F8F29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t>P6U_K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4BB1" w14:textId="198FB236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Jest gotów do rozumienia roli wiedzy w budowaniu marki i jest gotów do adaptacji  wiadomości teoretycznych w praktyce.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9E64" w14:textId="42B1078C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Praca w czasie zajęć</w:t>
            </w:r>
          </w:p>
        </w:tc>
      </w:tr>
      <w:tr w:rsidR="001F572B" w:rsidRPr="009E57CC" w14:paraId="26BED664" w14:textId="77777777" w:rsidTr="0E169EDC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9"/>
          </w:tcPr>
          <w:p w14:paraId="42CD9634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64081FF5" w14:textId="77777777" w:rsidR="001F572B" w:rsidRPr="009E57CC" w:rsidRDefault="001F572B" w:rsidP="001F572B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1F572B" w:rsidRPr="009E57CC" w14:paraId="7AA204F2" w14:textId="77777777" w:rsidTr="0E169EDC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5"/>
          </w:tcPr>
          <w:p w14:paraId="023392BF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0F9169C1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892C5B7" w14:textId="4027FE81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11B7DB98" w14:textId="1DA7A942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  <w:r w:rsidR="00BB6D47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5700F17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46FFBA06" w14:textId="441515A1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  <w:r w:rsidR="00BB6D47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B905BC2" w14:textId="77777777" w:rsidR="001F572B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4C1D0AAD" w14:textId="604D7CDD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konsultacje= 4h</w:t>
            </w:r>
          </w:p>
          <w:p w14:paraId="112F6997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2F2780E" w14:textId="1449DE26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0AF4A5C1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66878978" w14:textId="6BFAA37E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51h</w:t>
            </w:r>
          </w:p>
          <w:p w14:paraId="78B1AECF" w14:textId="1FB34B04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2</w:t>
            </w:r>
          </w:p>
          <w:p w14:paraId="538C42D2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4"/>
          </w:tcPr>
          <w:p w14:paraId="46EC4370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70E3EEA9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347B477" w14:textId="595B7EAB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20E328CD" w14:textId="2BAA8018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14h</w:t>
            </w:r>
          </w:p>
          <w:p w14:paraId="45A105C8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4D67A42B" w14:textId="14315CA0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 </w:t>
            </w:r>
            <w:r>
              <w:rPr>
                <w:rFonts w:ascii="Arial Narrow" w:hAnsi="Arial Narrow" w:cs="Arial"/>
                <w:sz w:val="20"/>
                <w:szCs w:val="20"/>
              </w:rPr>
              <w:t>20h</w:t>
            </w:r>
          </w:p>
          <w:p w14:paraId="1C11EFA6" w14:textId="77777777" w:rsidR="001F572B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7723679A" w14:textId="01141632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konsultacje= 4h</w:t>
            </w:r>
          </w:p>
          <w:p w14:paraId="244A76E8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57C074C7" w14:textId="70E174C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0D4CCF9C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56C55AED" w14:textId="293D3C04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51h</w:t>
            </w:r>
          </w:p>
          <w:p w14:paraId="6C3E2C55" w14:textId="0A894749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2</w:t>
            </w:r>
          </w:p>
          <w:p w14:paraId="2837AAD9" w14:textId="77777777" w:rsidR="001F572B" w:rsidRPr="009E57CC" w:rsidRDefault="001F572B" w:rsidP="001F572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</w:tr>
      <w:tr w:rsidR="001F572B" w:rsidRPr="009E57CC" w14:paraId="70DEE897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A802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  <w:p w14:paraId="2BCE2460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53F0" w14:textId="77777777" w:rsidR="001F572B" w:rsidRPr="009E57CC" w:rsidRDefault="001F572B" w:rsidP="001F572B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F572B" w:rsidRPr="009E57CC" w14:paraId="0438BE7A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D0DB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05923FE6" w14:textId="77777777" w:rsidR="001F572B" w:rsidRPr="00ED73C2" w:rsidRDefault="001F572B" w:rsidP="001F572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6AA01F7" w14:textId="77777777" w:rsidR="001F572B" w:rsidRPr="00640963" w:rsidRDefault="001F572B" w:rsidP="001F572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4F66" w14:textId="26E27DCD" w:rsidR="001F572B" w:rsidRDefault="001F572B" w:rsidP="001F572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20155945" w14:textId="4A99646B" w:rsidR="001F572B" w:rsidRPr="009E57CC" w:rsidRDefault="001F572B" w:rsidP="008E1E1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Nieracjonalność języka i komunikacji, omówienie przykładów marek własnych i wskazanie różnic między nimi, omówienie grup interesariuszy związanych z tymi markami, tworzenie tekstów perswazyjnych, wykorzystanie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presupozycji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implikatur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 w tekstach, 10 zasad tworzenia marki osobistej, różnice między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outband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 i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inbound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 marketingiem, archetypy marki, persony, matryca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personal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brandu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, tworzenie story marki, ocena wiarygodności marki, relacje z klientem, tworzenie jasnych i precyzyjnych tekstów perswazyjnych, słuchanie odbiorców marki (gogle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analytics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, Meta, monitoring mediów, narzędzia Google: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trends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search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console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alerts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), </w:t>
            </w:r>
            <w:proofErr w:type="spellStart"/>
            <w:r w:rsidRPr="008E1E1B">
              <w:rPr>
                <w:rFonts w:ascii="Arial Narrow" w:hAnsi="Arial Narrow" w:cs="Arial"/>
                <w:sz w:val="20"/>
                <w:szCs w:val="20"/>
              </w:rPr>
              <w:t>content</w:t>
            </w:r>
            <w:proofErr w:type="spellEnd"/>
            <w:r w:rsidRPr="008E1E1B">
              <w:rPr>
                <w:rFonts w:ascii="Arial Narrow" w:hAnsi="Arial Narrow" w:cs="Arial"/>
                <w:sz w:val="20"/>
                <w:szCs w:val="20"/>
              </w:rPr>
              <w:t xml:space="preserve"> marketing, SEO</w:t>
            </w:r>
            <w:r w:rsidR="008E1E1B" w:rsidRPr="008E1E1B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tworzenie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storry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marki lub matrycy marki </w:t>
            </w:r>
          </w:p>
          <w:p w14:paraId="3364E0C2" w14:textId="77777777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400F511C" w14:textId="77777777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6A788D3" w14:textId="06911339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 w:rsidR="00BB6D47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1F572B" w:rsidRPr="00CB0579" w14:paraId="3929AA34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0E2A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075C0B72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712FD201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F063" w14:textId="77777777" w:rsidR="001F572B" w:rsidRDefault="001F572B" w:rsidP="00BB6D4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Mateusz Grzesiak: Personal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branding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czyli jak skutecznie budować autentyczną markę osobistą, </w:t>
            </w:r>
          </w:p>
          <w:p w14:paraId="0F68E17D" w14:textId="77777777" w:rsidR="001F572B" w:rsidRDefault="001F572B" w:rsidP="00BB6D4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Marcin Żukowski: Ty w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social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mediach. Podręcznik budowania marki osobistej.</w:t>
            </w:r>
          </w:p>
          <w:p w14:paraId="4DB3B1E4" w14:textId="77777777" w:rsidR="001F572B" w:rsidRDefault="001F572B" w:rsidP="00BB6D4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CB0579">
              <w:rPr>
                <w:rFonts w:ascii="Arial Narrow" w:hAnsi="Arial Narrow" w:cs="Arial"/>
                <w:sz w:val="20"/>
                <w:szCs w:val="20"/>
                <w:lang w:val="en-GB"/>
              </w:rPr>
              <w:t>Ryan Holiday: Growth Hacker M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arketing</w:t>
            </w:r>
          </w:p>
          <w:p w14:paraId="3D6BACDA" w14:textId="77777777" w:rsidR="001F572B" w:rsidRDefault="001F572B" w:rsidP="00BB6D4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Donald Miller: Model story brand</w:t>
            </w:r>
          </w:p>
          <w:p w14:paraId="5298560A" w14:textId="519A7AE0" w:rsidR="001F572B" w:rsidRPr="00CB0579" w:rsidRDefault="001F572B" w:rsidP="00BB6D47">
            <w:pPr>
              <w:numPr>
                <w:ilvl w:val="0"/>
                <w:numId w:val="1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Paweł Tkaczyk: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Zakamarki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marki</w:t>
            </w:r>
            <w:proofErr w:type="spellEnd"/>
          </w:p>
        </w:tc>
      </w:tr>
      <w:tr w:rsidR="001F572B" w:rsidRPr="00CB0579" w14:paraId="353B2260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6E4D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7D5B388A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2F950BA8" w14:textId="77777777" w:rsidR="001F572B" w:rsidRPr="006A3442" w:rsidRDefault="001F572B" w:rsidP="001F572B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90E5" w14:textId="77777777" w:rsidR="001F572B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Łukasz Walewski: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Wł@dza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w sieci</w:t>
            </w:r>
          </w:p>
          <w:p w14:paraId="522FBBFA" w14:textId="2E68B86C" w:rsidR="001F572B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Robert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DiTanni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: Pomyśl, zanim pomyślisz,</w:t>
            </w:r>
          </w:p>
          <w:p w14:paraId="0277C0EF" w14:textId="6D0AA0EE" w:rsidR="001F572B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Marek Kochan: Slogany w reklamie i polityce, </w:t>
            </w:r>
          </w:p>
          <w:p w14:paraId="4BCCB156" w14:textId="26D0F76D" w:rsidR="001F572B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Tomasz Stopka: Content marketing</w:t>
            </w:r>
          </w:p>
          <w:p w14:paraId="39B0D5E8" w14:textId="2053656C" w:rsidR="001F572B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CB057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Harry Beckwith: Co </w:t>
            </w:r>
            <w:proofErr w:type="spellStart"/>
            <w:r w:rsidRPr="00CB0579">
              <w:rPr>
                <w:rFonts w:ascii="Arial Narrow" w:hAnsi="Arial Narrow" w:cs="Arial"/>
                <w:sz w:val="20"/>
                <w:szCs w:val="20"/>
                <w:lang w:val="en-GB"/>
              </w:rPr>
              <w:t>lubią</w:t>
            </w:r>
            <w:proofErr w:type="spellEnd"/>
            <w:r w:rsidRPr="00CB0579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B0579">
              <w:rPr>
                <w:rFonts w:ascii="Arial Narrow" w:hAnsi="Arial Narrow" w:cs="Arial"/>
                <w:sz w:val="20"/>
                <w:szCs w:val="20"/>
                <w:lang w:val="en-GB"/>
              </w:rPr>
              <w:t>k</w:t>
            </w: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lienci</w:t>
            </w:r>
            <w:proofErr w:type="spellEnd"/>
          </w:p>
          <w:p w14:paraId="3A6693C9" w14:textId="1C42E000" w:rsidR="001F572B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Maciej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Mitręga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: Marketing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relacji</w:t>
            </w:r>
            <w:proofErr w:type="spellEnd"/>
          </w:p>
          <w:p w14:paraId="4C98205D" w14:textId="45E7E830" w:rsidR="001F572B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Daphne Clifton: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>Skuteczny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networking</w:t>
            </w:r>
          </w:p>
          <w:p w14:paraId="6CC3512D" w14:textId="1CED2561" w:rsidR="001F572B" w:rsidRPr="00CB0579" w:rsidRDefault="001F572B" w:rsidP="00BB6D47">
            <w:pPr>
              <w:numPr>
                <w:ilvl w:val="0"/>
                <w:numId w:val="2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B0579">
              <w:rPr>
                <w:rFonts w:ascii="Arial Narrow" w:hAnsi="Arial Narrow" w:cs="Arial"/>
                <w:sz w:val="20"/>
                <w:szCs w:val="20"/>
              </w:rPr>
              <w:t xml:space="preserve">Wojciech </w:t>
            </w:r>
            <w:proofErr w:type="spellStart"/>
            <w:r w:rsidRPr="00CB0579">
              <w:rPr>
                <w:rFonts w:ascii="Arial Narrow" w:hAnsi="Arial Narrow" w:cs="Arial"/>
                <w:sz w:val="20"/>
                <w:szCs w:val="20"/>
              </w:rPr>
              <w:t>Czakon</w:t>
            </w:r>
            <w:proofErr w:type="spellEnd"/>
            <w:r w:rsidRPr="00CB0579">
              <w:rPr>
                <w:rFonts w:ascii="Arial Narrow" w:hAnsi="Arial Narrow" w:cs="Arial"/>
                <w:sz w:val="20"/>
                <w:szCs w:val="20"/>
              </w:rPr>
              <w:t>: Krótkowzroczność strategiczna m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anagerów </w:t>
            </w:r>
          </w:p>
          <w:p w14:paraId="03ECF9E3" w14:textId="5F2965B5" w:rsidR="001F572B" w:rsidRPr="00CB0579" w:rsidRDefault="001F572B" w:rsidP="001F572B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F572B" w:rsidRPr="009E57CC" w14:paraId="210C37B8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9D75" w14:textId="77777777" w:rsidR="001F572B" w:rsidRPr="006A3442" w:rsidRDefault="001F572B" w:rsidP="001F572B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0182" w14:textId="77777777" w:rsidR="001F572B" w:rsidRDefault="001F572B" w:rsidP="001F572B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Brak – prowadzący jest praktykiem </w:t>
            </w:r>
          </w:p>
          <w:p w14:paraId="517F7083" w14:textId="51A56874" w:rsidR="001F572B" w:rsidRPr="009E57CC" w:rsidRDefault="001F572B" w:rsidP="001F572B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F572B" w:rsidRPr="009E57CC" w14:paraId="464E9E64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576C" w14:textId="77777777" w:rsidR="001F572B" w:rsidRPr="00ED73C2" w:rsidRDefault="001F572B" w:rsidP="001F572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76A0B24F" w14:textId="77777777" w:rsidR="001F572B" w:rsidRPr="00ED73C2" w:rsidRDefault="001F572B" w:rsidP="001F572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0DE56615" w14:textId="77777777" w:rsidR="001F572B" w:rsidRPr="00ED73C2" w:rsidRDefault="001F572B" w:rsidP="001F572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DDF7" w14:textId="2D28B141" w:rsidR="001F572B" w:rsidRDefault="001F572B" w:rsidP="001F572B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0D24DFA9" w14:textId="0A38BF4F" w:rsidR="001F572B" w:rsidRDefault="001F572B" w:rsidP="001F572B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Wykład wspomagany prezentacjami i wideo</w:t>
            </w:r>
          </w:p>
          <w:p w14:paraId="3E0FE36F" w14:textId="39D9DC9A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Ćwiczenia: wspólne tworzenie matryc i ich omawianie </w:t>
            </w:r>
          </w:p>
          <w:p w14:paraId="28151843" w14:textId="77777777" w:rsidR="001F572B" w:rsidRPr="009E57CC" w:rsidRDefault="001F572B" w:rsidP="001F572B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C507969" w14:textId="06C71B54" w:rsidR="001F572B" w:rsidRPr="009E57CC" w:rsidRDefault="001F572B" w:rsidP="001F572B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BB6D47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1F572B" w:rsidRPr="009E57CC" w14:paraId="4633F70A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35B9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DA6A" w14:textId="072CF11A" w:rsidR="001F572B" w:rsidRPr="009E57CC" w:rsidRDefault="001F572B" w:rsidP="001F572B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  <w:tr w:rsidR="001F572B" w:rsidRPr="009E57CC" w14:paraId="3E31B0DB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0F00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54E16112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C2DB" w14:textId="2E917B2E" w:rsidR="001F572B" w:rsidRPr="006A3442" w:rsidRDefault="001F572B" w:rsidP="001F572B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Cel projektu: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BB6D47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26214B2A" w14:textId="1ACA2012" w:rsidR="001F572B" w:rsidRPr="006A3442" w:rsidRDefault="001F572B" w:rsidP="001F572B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Temat projektu:</w:t>
            </w:r>
            <w:r w:rsidR="00BB6D47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BB6D47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  <w:p w14:paraId="664D4A8B" w14:textId="5F66A7B9" w:rsidR="001F572B" w:rsidRPr="00ED73C2" w:rsidRDefault="001F572B" w:rsidP="001F572B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6A3442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>Forma projektu:</w:t>
            </w:r>
            <w:r w:rsidR="00BB6D47">
              <w:rPr>
                <w:rFonts w:ascii="Arial Narrow" w:hAnsi="Arial Narrow"/>
                <w:color w:val="000000"/>
                <w:sz w:val="20"/>
                <w:szCs w:val="20"/>
                <w:lang w:val="sv-SE"/>
              </w:rPr>
              <w:t xml:space="preserve"> </w:t>
            </w:r>
            <w:r w:rsidR="00BB6D47">
              <w:rPr>
                <w:rFonts w:ascii="Arial Narrow" w:hAnsi="Arial Narrow" w:cs="Arial"/>
                <w:sz w:val="20"/>
                <w:szCs w:val="20"/>
              </w:rPr>
              <w:t>Nie dotyczy</w:t>
            </w:r>
          </w:p>
        </w:tc>
      </w:tr>
      <w:tr w:rsidR="001F572B" w:rsidRPr="009E57CC" w14:paraId="050F2A05" w14:textId="77777777" w:rsidTr="0E169EDC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8CCA" w14:textId="77777777" w:rsidR="001F572B" w:rsidRPr="00ED73C2" w:rsidRDefault="001F572B" w:rsidP="001F572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13D7E2F3" w14:textId="77777777" w:rsidR="001F572B" w:rsidRPr="00ED73C2" w:rsidRDefault="001F572B" w:rsidP="001F572B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2A3547" w14:textId="77777777" w:rsidR="001F572B" w:rsidRPr="00ED73C2" w:rsidRDefault="001F572B" w:rsidP="001F572B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B2C9" w14:textId="77777777" w:rsidR="001F572B" w:rsidRPr="00B31738" w:rsidRDefault="001F572B" w:rsidP="001F572B">
            <w:pPr>
              <w:autoSpaceDE w:val="0"/>
              <w:autoSpaceDN w:val="0"/>
              <w:adjustRightInd w:val="0"/>
              <w:spacing w:after="0"/>
              <w:ind w:left="72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31738">
              <w:rPr>
                <w:rFonts w:ascii="Arial Narrow" w:hAnsi="Arial Narrow" w:cs="Arial"/>
                <w:sz w:val="20"/>
                <w:szCs w:val="20"/>
              </w:rPr>
              <w:t>Zaliczenie przedmiotu obejmuje:</w:t>
            </w:r>
          </w:p>
          <w:p w14:paraId="4367A0D6" w14:textId="5CB4A412" w:rsidR="001F572B" w:rsidRPr="00B31738" w:rsidRDefault="001F572B" w:rsidP="001F572B">
            <w:pPr>
              <w:autoSpaceDE w:val="0"/>
              <w:autoSpaceDN w:val="0"/>
              <w:adjustRightInd w:val="0"/>
              <w:spacing w:after="0"/>
              <w:ind w:left="72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B31738">
              <w:rPr>
                <w:rFonts w:ascii="Arial Narrow" w:hAnsi="Arial Narrow" w:cs="Arial"/>
                <w:sz w:val="20"/>
                <w:szCs w:val="20"/>
              </w:rPr>
              <w:t>- ocenę umiejętności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 wiedzy w czasie ćwiczeń (rozmowa ze studentami) </w:t>
            </w:r>
          </w:p>
          <w:p w14:paraId="5A4ADD0D" w14:textId="0A4BD6F4" w:rsidR="001F572B" w:rsidRPr="009E57CC" w:rsidRDefault="001F572B" w:rsidP="008E1E1B">
            <w:pPr>
              <w:autoSpaceDE w:val="0"/>
              <w:autoSpaceDN w:val="0"/>
              <w:adjustRightInd w:val="0"/>
              <w:spacing w:after="0"/>
              <w:ind w:left="72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11EB716" w14:textId="79AE4252" w:rsidR="00AC6170" w:rsidRPr="008E1E1B" w:rsidRDefault="0012441D" w:rsidP="008E1E1B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sectPr w:rsidR="00AC6170" w:rsidRPr="008E1E1B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0798"/>
    <w:multiLevelType w:val="hybridMultilevel"/>
    <w:tmpl w:val="ECDAF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9502A6"/>
    <w:multiLevelType w:val="hybridMultilevel"/>
    <w:tmpl w:val="9B080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4C5E"/>
    <w:rsid w:val="00006A20"/>
    <w:rsid w:val="000B73E7"/>
    <w:rsid w:val="000D5B1D"/>
    <w:rsid w:val="001060A2"/>
    <w:rsid w:val="001200F4"/>
    <w:rsid w:val="0012441D"/>
    <w:rsid w:val="0013685B"/>
    <w:rsid w:val="001A0F08"/>
    <w:rsid w:val="001A1ADC"/>
    <w:rsid w:val="001B1838"/>
    <w:rsid w:val="001C7DC3"/>
    <w:rsid w:val="001D2454"/>
    <w:rsid w:val="001D7958"/>
    <w:rsid w:val="001F572B"/>
    <w:rsid w:val="001F77DA"/>
    <w:rsid w:val="002000FE"/>
    <w:rsid w:val="00242202"/>
    <w:rsid w:val="002844A9"/>
    <w:rsid w:val="002E534F"/>
    <w:rsid w:val="00305FCA"/>
    <w:rsid w:val="003414C4"/>
    <w:rsid w:val="0037046E"/>
    <w:rsid w:val="003C0F74"/>
    <w:rsid w:val="003C1F55"/>
    <w:rsid w:val="00430EE1"/>
    <w:rsid w:val="00435E9A"/>
    <w:rsid w:val="0047360F"/>
    <w:rsid w:val="00494EF3"/>
    <w:rsid w:val="004B3D3E"/>
    <w:rsid w:val="004F1402"/>
    <w:rsid w:val="005549D2"/>
    <w:rsid w:val="00565D3A"/>
    <w:rsid w:val="005B6ACA"/>
    <w:rsid w:val="005E6031"/>
    <w:rsid w:val="00632F04"/>
    <w:rsid w:val="00637500"/>
    <w:rsid w:val="00640963"/>
    <w:rsid w:val="006648AC"/>
    <w:rsid w:val="0067002A"/>
    <w:rsid w:val="006A3442"/>
    <w:rsid w:val="006A423B"/>
    <w:rsid w:val="006B7886"/>
    <w:rsid w:val="0073471D"/>
    <w:rsid w:val="007A6AD9"/>
    <w:rsid w:val="007C5651"/>
    <w:rsid w:val="007E3E01"/>
    <w:rsid w:val="007E5ADF"/>
    <w:rsid w:val="0083306B"/>
    <w:rsid w:val="008726AC"/>
    <w:rsid w:val="0088742A"/>
    <w:rsid w:val="008C56CA"/>
    <w:rsid w:val="008E1E1B"/>
    <w:rsid w:val="0093402D"/>
    <w:rsid w:val="00937F0F"/>
    <w:rsid w:val="009507E1"/>
    <w:rsid w:val="00951624"/>
    <w:rsid w:val="00983329"/>
    <w:rsid w:val="009D6152"/>
    <w:rsid w:val="009E57CC"/>
    <w:rsid w:val="009F1754"/>
    <w:rsid w:val="00A32829"/>
    <w:rsid w:val="00A36A18"/>
    <w:rsid w:val="00A42FC2"/>
    <w:rsid w:val="00A46692"/>
    <w:rsid w:val="00AB1534"/>
    <w:rsid w:val="00AC6170"/>
    <w:rsid w:val="00B31738"/>
    <w:rsid w:val="00B368AE"/>
    <w:rsid w:val="00B77BA6"/>
    <w:rsid w:val="00B901B1"/>
    <w:rsid w:val="00B97202"/>
    <w:rsid w:val="00BA08B2"/>
    <w:rsid w:val="00BB6D47"/>
    <w:rsid w:val="00BD58B9"/>
    <w:rsid w:val="00BE3740"/>
    <w:rsid w:val="00BF1D32"/>
    <w:rsid w:val="00C24DAD"/>
    <w:rsid w:val="00C377D5"/>
    <w:rsid w:val="00C70340"/>
    <w:rsid w:val="00CB0579"/>
    <w:rsid w:val="00D749F0"/>
    <w:rsid w:val="00D76A02"/>
    <w:rsid w:val="00DE4E5C"/>
    <w:rsid w:val="00E13B9B"/>
    <w:rsid w:val="00E15B4E"/>
    <w:rsid w:val="00E3397E"/>
    <w:rsid w:val="00E87860"/>
    <w:rsid w:val="00EA6F2F"/>
    <w:rsid w:val="00EC30B4"/>
    <w:rsid w:val="00ED73C2"/>
    <w:rsid w:val="00EF2563"/>
    <w:rsid w:val="00F07CED"/>
    <w:rsid w:val="00F17630"/>
    <w:rsid w:val="0E169EDC"/>
    <w:rsid w:val="6034F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78512"/>
  <w15:chartTrackingRefBased/>
  <w15:docId w15:val="{44732636-4D2D-407B-8074-9E4F46D3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6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66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6692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6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6692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6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659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4</cp:revision>
  <cp:lastPrinted>2014-07-25T13:25:00Z</cp:lastPrinted>
  <dcterms:created xsi:type="dcterms:W3CDTF">2022-11-25T00:44:00Z</dcterms:created>
  <dcterms:modified xsi:type="dcterms:W3CDTF">2022-11-28T19:12:00Z</dcterms:modified>
</cp:coreProperties>
</file>